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1.346642pt;width:377.45pt;height:117.8pt;mso-position-horizontal-relative:page;mso-position-vertical-relative:page;z-index:-251826176" type="#_x0000_t202" filled="false" stroked="false">
            <v:textbox inset="0,0,0,0">
              <w:txbxContent>
                <w:p>
                  <w:pPr>
                    <w:spacing w:before="10"/>
                    <w:ind w:left="20" w:right="0" w:firstLine="0"/>
                    <w:jc w:val="left"/>
                    <w:rPr>
                      <w:b/>
                      <w:sz w:val="24"/>
                    </w:rPr>
                  </w:pPr>
                  <w:r>
                    <w:rPr>
                      <w:b/>
                      <w:sz w:val="24"/>
                    </w:rPr>
                    <w:t>Approved:</w:t>
                  </w:r>
                </w:p>
                <w:p>
                  <w:pPr>
                    <w:spacing w:before="120"/>
                    <w:ind w:left="20" w:right="0" w:firstLine="0"/>
                    <w:jc w:val="left"/>
                    <w:rPr>
                      <w:b/>
                      <w:sz w:val="24"/>
                    </w:rPr>
                  </w:pPr>
                  <w:r>
                    <w:rPr>
                      <w:b/>
                      <w:sz w:val="24"/>
                    </w:rPr>
                    <w:t>2016-2017: Meeting # 4</w:t>
                  </w:r>
                </w:p>
                <w:p>
                  <w:pPr>
                    <w:spacing w:line="252" w:lineRule="auto" w:before="122"/>
                    <w:ind w:left="1868" w:right="17" w:hanging="1"/>
                    <w:jc w:val="center"/>
                    <w:rPr>
                      <w:b/>
                      <w:sz w:val="32"/>
                    </w:rPr>
                  </w:pPr>
                  <w:r>
                    <w:rPr>
                      <w:b/>
                      <w:sz w:val="32"/>
                    </w:rPr>
                    <w:t>MICHIGAN STATE UNIVERSITY FACULTY SENATE DRAFT MINUTES JANUARY 17, 2017 3:15 PM</w:t>
                  </w:r>
                </w:p>
                <w:p>
                  <w:pPr>
                    <w:spacing w:before="5"/>
                    <w:ind w:left="2321" w:right="475" w:firstLine="0"/>
                    <w:jc w:val="center"/>
                    <w:rPr>
                      <w:b/>
                      <w:sz w:val="32"/>
                    </w:rPr>
                  </w:pPr>
                  <w:r>
                    <w:rPr>
                      <w:b/>
                      <w:sz w:val="32"/>
                    </w:rPr>
                    <w:t>115 INTERNATIONAL CENTER</w:t>
                  </w:r>
                </w:p>
              </w:txbxContent>
            </v:textbox>
            <w10:wrap type="none"/>
          </v:shape>
        </w:pict>
      </w:r>
      <w:r>
        <w:rPr/>
        <w:pict>
          <v:shape style="position:absolute;margin-left:89pt;margin-top:205.626648pt;width:449.7pt;height:153.2pt;mso-position-horizontal-relative:page;mso-position-vertical-relative:page;z-index:-251825152" type="#_x0000_t202" filled="false" stroked="false">
            <v:textbox inset="0,0,0,0">
              <w:txbxContent>
                <w:p>
                  <w:pPr>
                    <w:spacing w:line="240" w:lineRule="auto" w:before="10"/>
                    <w:ind w:left="20" w:right="0" w:firstLine="0"/>
                    <w:jc w:val="left"/>
                    <w:rPr>
                      <w:b/>
                      <w:sz w:val="24"/>
                    </w:rPr>
                  </w:pPr>
                  <w:r>
                    <w:rPr>
                      <w:b/>
                      <w:sz w:val="24"/>
                    </w:rPr>
                    <w:t>PRESENT: Provost Youatt, R. Abramovitch, Y. Bolumole, C. Borchgrevink, G. Breitzer, N. Bunge, B. Chakrani, L. Cloud, J. Dulebohn, B. Dutton, R. Edozie, A. Fazleabas, R. Fernandez, J. Fitzsimmons, P. Floyd, J. Francese, R. Zegers (for T. Glasmacher), D. Gould, R. Harold, L. Harris, C. Hogan, G. Hoppenstand, H. Hong, E. Hunter, M. Johnson, A. Kepsel, I. Kovar-Gough, D. Kramer, L. Lapidus, J. Lipton, X. Liu, Y. Liu, Y. Liu, G. Lourens, R. Manderfield, L. Mansfield, B. Mavis, L. McCabe, R. Miksicek, K. Miller, D. Moriarty, J. Morningstar, K. Noe, R. Ofoli, S. Pager, A. Pegler- Gordon, R. Quispe-Agnoli, J. Rankin, D. Rivera, L. Robbins, A. Ross, E. Rosser, S. Safferman, F. Salem, A. Sanders-Jackson, J. Schwartz, C. Shavrnoch, L. Skibbe, W. Spielman, R. Spiro, G. Stone, G. Urquhart, K. Vaninsky, J. Vargas, C. Warren, S. Yoder, B. Zandstra, R. Zegers</w:t>
                  </w:r>
                </w:p>
              </w:txbxContent>
            </v:textbox>
            <w10:wrap type="none"/>
          </v:shape>
        </w:pict>
      </w:r>
      <w:r>
        <w:rPr/>
        <w:pict>
          <v:shape style="position:absolute;margin-left:89pt;margin-top:369.306641pt;width:435.05pt;height:29.1pt;mso-position-horizontal-relative:page;mso-position-vertical-relative:page;z-index:-251824128" type="#_x0000_t202" filled="false" stroked="false">
            <v:textbox inset="0,0,0,0">
              <w:txbxContent>
                <w:p>
                  <w:pPr>
                    <w:spacing w:before="10"/>
                    <w:ind w:left="20" w:right="0" w:firstLine="0"/>
                    <w:jc w:val="left"/>
                    <w:rPr>
                      <w:b/>
                      <w:sz w:val="24"/>
                    </w:rPr>
                  </w:pPr>
                  <w:r>
                    <w:rPr>
                      <w:b/>
                      <w:sz w:val="24"/>
                    </w:rPr>
                    <w:t>ABSENT: President Simon, S. Carter, I. Clemente, M. Dease, R. Fisher, M. Floer, J. Goddeeris, V. Mandrekar, J. Torrez</w:t>
                  </w:r>
                </w:p>
              </w:txbxContent>
            </v:textbox>
            <w10:wrap type="none"/>
          </v:shape>
        </w:pict>
      </w:r>
      <w:r>
        <w:rPr/>
        <w:pict>
          <v:shape style="position:absolute;margin-left:71pt;margin-top:414.906647pt;width:11pt;height:15.3pt;mso-position-horizontal-relative:page;mso-position-vertical-relative:page;z-index:-251823104" type="#_x0000_t202" filled="false" stroked="false">
            <v:textbox inset="0,0,0,0">
              <w:txbxContent>
                <w:p>
                  <w:pPr>
                    <w:spacing w:before="10"/>
                    <w:ind w:left="20" w:right="0" w:firstLine="0"/>
                    <w:jc w:val="left"/>
                    <w:rPr>
                      <w:b/>
                      <w:sz w:val="24"/>
                    </w:rPr>
                  </w:pPr>
                  <w:r>
                    <w:rPr>
                      <w:b/>
                      <w:sz w:val="24"/>
                    </w:rPr>
                    <w:t>1.</w:t>
                  </w:r>
                </w:p>
              </w:txbxContent>
            </v:textbox>
            <w10:wrap type="none"/>
          </v:shape>
        </w:pict>
      </w:r>
      <w:r>
        <w:rPr/>
        <w:pict>
          <v:shape style="position:absolute;margin-left:89pt;margin-top:414.906647pt;width:449pt;height:302.25pt;mso-position-horizontal-relative:page;mso-position-vertical-relative:page;z-index:-251822080" type="#_x0000_t202" filled="false" stroked="false">
            <v:textbox inset="0,0,0,0">
              <w:txbxContent>
                <w:p>
                  <w:pPr>
                    <w:spacing w:before="10"/>
                    <w:ind w:left="20" w:right="0" w:firstLine="0"/>
                    <w:jc w:val="left"/>
                    <w:rPr>
                      <w:b/>
                      <w:sz w:val="24"/>
                    </w:rPr>
                  </w:pPr>
                  <w:r>
                    <w:rPr>
                      <w:b/>
                      <w:sz w:val="24"/>
                    </w:rPr>
                    <w:t>CALL TO ORDER</w:t>
                  </w:r>
                </w:p>
                <w:p>
                  <w:pPr>
                    <w:spacing w:line="345" w:lineRule="auto" w:before="0"/>
                    <w:ind w:left="20" w:right="3580" w:firstLine="0"/>
                    <w:jc w:val="left"/>
                    <w:rPr>
                      <w:b/>
                      <w:sz w:val="28"/>
                    </w:rPr>
                  </w:pPr>
                  <w:r>
                    <w:rPr>
                      <w:b/>
                      <w:sz w:val="24"/>
                    </w:rPr>
                    <w:t>The meeting was called to order at 3:18pm. Approval of Agenda for </w:t>
                  </w:r>
                  <w:r>
                    <w:rPr>
                      <w:b/>
                      <w:spacing w:val="-10"/>
                      <w:sz w:val="28"/>
                    </w:rPr>
                    <w:t>January </w:t>
                  </w:r>
                  <w:r>
                    <w:rPr>
                      <w:b/>
                      <w:spacing w:val="-7"/>
                      <w:sz w:val="28"/>
                    </w:rPr>
                    <w:t>17, </w:t>
                  </w:r>
                  <w:r>
                    <w:rPr>
                      <w:b/>
                      <w:spacing w:val="-11"/>
                      <w:sz w:val="28"/>
                    </w:rPr>
                    <w:t>2017</w:t>
                  </w:r>
                </w:p>
                <w:p>
                  <w:pPr>
                    <w:spacing w:line="248" w:lineRule="exact" w:before="0"/>
                    <w:ind w:left="20" w:right="0" w:firstLine="0"/>
                    <w:jc w:val="left"/>
                    <w:rPr>
                      <w:b/>
                      <w:sz w:val="24"/>
                    </w:rPr>
                  </w:pPr>
                  <w:r>
                    <w:rPr>
                      <w:sz w:val="24"/>
                    </w:rPr>
                    <w:t>The </w:t>
                  </w:r>
                  <w:r>
                    <w:rPr>
                      <w:b/>
                      <w:sz w:val="24"/>
                    </w:rPr>
                    <w:t>agenda for January 17, 2017 </w:t>
                  </w:r>
                  <w:r>
                    <w:rPr>
                      <w:sz w:val="24"/>
                    </w:rPr>
                    <w:t>was </w:t>
                  </w:r>
                  <w:r>
                    <w:rPr>
                      <w:b/>
                      <w:sz w:val="24"/>
                    </w:rPr>
                    <w:t>approved </w:t>
                  </w:r>
                  <w:r>
                    <w:rPr>
                      <w:sz w:val="24"/>
                    </w:rPr>
                    <w:t>as amended</w:t>
                  </w:r>
                  <w:r>
                    <w:rPr>
                      <w:b/>
                      <w:sz w:val="24"/>
                    </w:rPr>
                    <w:t>.</w:t>
                  </w:r>
                </w:p>
                <w:p>
                  <w:pPr>
                    <w:spacing w:before="125"/>
                    <w:ind w:left="20" w:right="0" w:firstLine="0"/>
                    <w:jc w:val="left"/>
                    <w:rPr>
                      <w:b/>
                      <w:sz w:val="28"/>
                    </w:rPr>
                  </w:pPr>
                  <w:r>
                    <w:rPr>
                      <w:b/>
                      <w:sz w:val="24"/>
                    </w:rPr>
                    <w:t>Approval of Draft Minutes for </w:t>
                  </w:r>
                  <w:r>
                    <w:rPr>
                      <w:b/>
                      <w:sz w:val="28"/>
                    </w:rPr>
                    <w:t>November 8, 2016</w:t>
                  </w:r>
                </w:p>
                <w:p>
                  <w:pPr>
                    <w:spacing w:line="343" w:lineRule="auto" w:before="114"/>
                    <w:ind w:left="20" w:right="1941" w:firstLine="0"/>
                    <w:jc w:val="left"/>
                    <w:rPr>
                      <w:sz w:val="24"/>
                    </w:rPr>
                  </w:pPr>
                  <w:r>
                    <w:rPr>
                      <w:sz w:val="24"/>
                    </w:rPr>
                    <w:t>The </w:t>
                  </w:r>
                  <w:r>
                    <w:rPr>
                      <w:b/>
                      <w:sz w:val="24"/>
                    </w:rPr>
                    <w:t>draft minutes for November 8, 2016 </w:t>
                  </w:r>
                  <w:r>
                    <w:rPr>
                      <w:sz w:val="24"/>
                    </w:rPr>
                    <w:t>were </w:t>
                  </w:r>
                  <w:r>
                    <w:rPr>
                      <w:b/>
                      <w:sz w:val="24"/>
                    </w:rPr>
                    <w:t>approved </w:t>
                  </w:r>
                  <w:r>
                    <w:rPr>
                      <w:sz w:val="24"/>
                    </w:rPr>
                    <w:t>as presented</w:t>
                  </w:r>
                  <w:r>
                    <w:rPr>
                      <w:b/>
                      <w:sz w:val="24"/>
                    </w:rPr>
                    <w:t>. President’s Remarks: </w:t>
                  </w:r>
                  <w:r>
                    <w:rPr>
                      <w:sz w:val="24"/>
                    </w:rPr>
                    <w:t>Dr. Lou Anna K. Simon – Out of Town </w:t>
                  </w:r>
                  <w:r>
                    <w:rPr>
                      <w:b/>
                      <w:sz w:val="24"/>
                    </w:rPr>
                    <w:t>Provost’s Remarks: </w:t>
                  </w:r>
                  <w:r>
                    <w:rPr>
                      <w:sz w:val="24"/>
                    </w:rPr>
                    <w:t>Dr. June Youatt</w:t>
                  </w:r>
                </w:p>
                <w:p>
                  <w:pPr>
                    <w:pStyle w:val="BodyText"/>
                    <w:spacing w:before="4"/>
                    <w:ind w:right="196"/>
                    <w:jc w:val="both"/>
                  </w:pPr>
                  <w:r>
                    <w:rPr/>
                    <w:t>Provost Youatt stated that the Dean of the College of Natural Science, Dr. Jim Kirkpatrick, will be returning to the faculty following several decades of administrative service.</w:t>
                  </w:r>
                  <w:r>
                    <w:rPr>
                      <w:spacing w:val="-24"/>
                    </w:rPr>
                    <w:t> </w:t>
                  </w:r>
                  <w:r>
                    <w:rPr/>
                    <w:t>Provost Youatt said that she will be meeting with the search committee shortly to recruit</w:t>
                  </w:r>
                  <w:r>
                    <w:rPr>
                      <w:spacing w:val="-19"/>
                    </w:rPr>
                    <w:t> </w:t>
                  </w:r>
                  <w:r>
                    <w:rPr/>
                    <w:t>Dr.</w:t>
                  </w:r>
                </w:p>
                <w:p>
                  <w:pPr>
                    <w:pStyle w:val="BodyText"/>
                    <w:spacing w:before="0"/>
                    <w:jc w:val="both"/>
                  </w:pPr>
                  <w:r>
                    <w:rPr/>
                    <w:t>Kirkpatrick’s replacement.</w:t>
                  </w:r>
                </w:p>
                <w:p>
                  <w:pPr>
                    <w:pStyle w:val="BodyText"/>
                    <w:spacing w:line="237" w:lineRule="auto" w:before="123"/>
                    <w:ind w:right="-3"/>
                  </w:pPr>
                  <w:r>
                    <w:rPr/>
                    <w:t>Provost Youatt extended an invitation to attend the University Awards Convocation held on February 7</w:t>
                  </w:r>
                  <w:r>
                    <w:rPr>
                      <w:position w:val="9"/>
                      <w:sz w:val="16"/>
                    </w:rPr>
                    <w:t>th</w:t>
                  </w:r>
                  <w:r>
                    <w:rPr/>
                    <w:t>. She stated that as leaders in the academic community at MSU, it was important to demonstrate support for colleagues who are being celebrated for their exceptional research and teaching at the University. She added that President Simon will be delivering a short State of the University address discussing MSU’s accomplishments at the Awards Convocation event, a talk that also will honor MSU’s Founder’s Day.</w:t>
                  </w:r>
                </w:p>
              </w:txbxContent>
            </v:textbox>
            <w10:wrap type="none"/>
          </v:shape>
        </w:pict>
      </w:r>
      <w:r>
        <w:rPr/>
        <w:pict>
          <v:shape style="position:absolute;margin-left:71pt;margin-top:450.426636pt;width:11pt;height:15.3pt;mso-position-horizontal-relative:page;mso-position-vertical-relative:page;z-index:-251821056"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71pt;margin-top:492.306641pt;width:11pt;height:15.3pt;mso-position-horizontal-relative:page;mso-position-vertical-relative:page;z-index:-251820032" type="#_x0000_t202" filled="false" stroked="false">
            <v:textbox inset="0,0,0,0">
              <w:txbxContent>
                <w:p>
                  <w:pPr>
                    <w:spacing w:before="10"/>
                    <w:ind w:left="20" w:right="0" w:firstLine="0"/>
                    <w:jc w:val="left"/>
                    <w:rPr>
                      <w:b/>
                      <w:sz w:val="24"/>
                    </w:rPr>
                  </w:pPr>
                  <w:r>
                    <w:rPr>
                      <w:b/>
                      <w:sz w:val="24"/>
                    </w:rPr>
                    <w:t>3.</w:t>
                  </w:r>
                </w:p>
              </w:txbxContent>
            </v:textbox>
            <w10:wrap type="none"/>
          </v:shape>
        </w:pict>
      </w:r>
      <w:r>
        <w:rPr/>
        <w:pict>
          <v:shape style="position:absolute;margin-left:71pt;margin-top:532.026611pt;width:11pt;height:35.1pt;mso-position-horizontal-relative:page;mso-position-vertical-relative:page;z-index:-251819008" type="#_x0000_t202" filled="false" stroked="false">
            <v:textbox inset="0,0,0,0">
              <w:txbxContent>
                <w:p>
                  <w:pPr>
                    <w:spacing w:before="10"/>
                    <w:ind w:left="20" w:right="0" w:firstLine="0"/>
                    <w:jc w:val="left"/>
                    <w:rPr>
                      <w:b/>
                      <w:sz w:val="24"/>
                    </w:rPr>
                  </w:pPr>
                  <w:r>
                    <w:rPr>
                      <w:b/>
                      <w:sz w:val="24"/>
                    </w:rPr>
                    <w:t>4.</w:t>
                  </w:r>
                </w:p>
                <w:p>
                  <w:pPr>
                    <w:spacing w:before="120"/>
                    <w:ind w:left="20" w:right="0" w:firstLine="0"/>
                    <w:jc w:val="left"/>
                    <w:rPr>
                      <w:b/>
                      <w:sz w:val="24"/>
                    </w:rPr>
                  </w:pPr>
                  <w:r>
                    <w:rPr>
                      <w:b/>
                      <w:sz w:val="24"/>
                    </w:rPr>
                    <w:t>5.</w:t>
                  </w:r>
                </w:p>
              </w:txbxContent>
            </v:textbox>
            <w10:wrap type="none"/>
          </v:shape>
        </w:pict>
      </w:r>
    </w:p>
    <w:p>
      <w:pPr>
        <w:spacing w:after="0"/>
        <w:rPr>
          <w:sz w:val="2"/>
          <w:szCs w:val="2"/>
        </w:rPr>
        <w:sectPr>
          <w:type w:val="continuous"/>
          <w:pgSz w:w="12240" w:h="15840"/>
          <w:pgMar w:top="1420" w:bottom="280" w:left="1300" w:right="1320"/>
        </w:sectPr>
      </w:pPr>
    </w:p>
    <w:p>
      <w:pPr>
        <w:rPr>
          <w:sz w:val="2"/>
          <w:szCs w:val="2"/>
        </w:rPr>
      </w:pPr>
      <w:r>
        <w:rPr/>
        <w:pict>
          <v:shape style="position:absolute;margin-left:71pt;margin-top:71.106644pt;width:11pt;height:15.3pt;mso-position-horizontal-relative:page;mso-position-vertical-relative:page;z-index:-251817984" type="#_x0000_t202" filled="false" stroked="false">
            <v:textbox inset="0,0,0,0">
              <w:txbxContent>
                <w:p>
                  <w:pPr>
                    <w:spacing w:before="10"/>
                    <w:ind w:left="20" w:right="0" w:firstLine="0"/>
                    <w:jc w:val="left"/>
                    <w:rPr>
                      <w:b/>
                      <w:sz w:val="24"/>
                    </w:rPr>
                  </w:pPr>
                  <w:r>
                    <w:rPr>
                      <w:b/>
                      <w:sz w:val="24"/>
                    </w:rPr>
                    <w:t>6.</w:t>
                  </w:r>
                </w:p>
              </w:txbxContent>
            </v:textbox>
            <w10:wrap type="none"/>
          </v:shape>
        </w:pict>
      </w:r>
      <w:r>
        <w:rPr/>
        <w:pict>
          <v:shape style="position:absolute;margin-left:89pt;margin-top:71.106644pt;width:451.45pt;height:82.75pt;mso-position-horizontal-relative:page;mso-position-vertical-relative:page;z-index:-251816960" type="#_x0000_t202" filled="false" stroked="false">
            <v:textbox inset="0,0,0,0">
              <w:txbxContent>
                <w:p>
                  <w:pPr>
                    <w:spacing w:before="10"/>
                    <w:ind w:left="20" w:right="0" w:firstLine="0"/>
                    <w:jc w:val="left"/>
                    <w:rPr>
                      <w:b/>
                      <w:sz w:val="24"/>
                    </w:rPr>
                  </w:pPr>
                  <w:r>
                    <w:rPr>
                      <w:b/>
                      <w:sz w:val="24"/>
                    </w:rPr>
                    <w:t>Chairperson’s Remarks</w:t>
                  </w:r>
                  <w:r>
                    <w:rPr>
                      <w:sz w:val="24"/>
                    </w:rPr>
                    <w:t>: </w:t>
                  </w:r>
                  <w:r>
                    <w:rPr>
                      <w:b/>
                      <w:sz w:val="24"/>
                    </w:rPr>
                    <w:t>Professor Deborah Moriarty</w:t>
                  </w:r>
                </w:p>
                <w:p>
                  <w:pPr>
                    <w:pStyle w:val="BodyText"/>
                    <w:ind w:right="-3"/>
                  </w:pPr>
                  <w:r>
                    <w:rPr/>
                    <w:t>Professor Moriarty indicated she had distributed Happy Birthday Mozart flyers, saying that at the conclusion of the concert celebrating his birthday, cookies will be distributed with an image of Mozart on them.</w:t>
                  </w:r>
                </w:p>
                <w:p>
                  <w:pPr>
                    <w:spacing w:before="124"/>
                    <w:ind w:left="20" w:right="0" w:firstLine="0"/>
                    <w:jc w:val="left"/>
                    <w:rPr>
                      <w:b/>
                      <w:sz w:val="24"/>
                    </w:rPr>
                  </w:pPr>
                  <w:r>
                    <w:rPr>
                      <w:b/>
                      <w:sz w:val="24"/>
                    </w:rPr>
                    <w:t>NEW BUSINESS</w:t>
                  </w:r>
                </w:p>
              </w:txbxContent>
            </v:textbox>
            <w10:wrap type="none"/>
          </v:shape>
        </w:pict>
      </w:r>
      <w:r>
        <w:rPr/>
        <w:pict>
          <v:shape style="position:absolute;margin-left:71pt;margin-top:138.546646pt;width:11pt;height:15.3pt;mso-position-horizontal-relative:page;mso-position-vertical-relative:page;z-index:-251815936" type="#_x0000_t202" filled="false" stroked="false">
            <v:textbox inset="0,0,0,0">
              <w:txbxContent>
                <w:p>
                  <w:pPr>
                    <w:spacing w:before="10"/>
                    <w:ind w:left="20" w:right="0" w:firstLine="0"/>
                    <w:jc w:val="left"/>
                    <w:rPr>
                      <w:b/>
                      <w:sz w:val="24"/>
                    </w:rPr>
                  </w:pPr>
                  <w:r>
                    <w:rPr>
                      <w:b/>
                      <w:sz w:val="24"/>
                    </w:rPr>
                    <w:t>7.</w:t>
                  </w:r>
                </w:p>
              </w:txbxContent>
            </v:textbox>
            <w10:wrap type="none"/>
          </v:shape>
        </w:pict>
      </w:r>
      <w:r>
        <w:rPr/>
        <w:pict>
          <v:shape style="position:absolute;margin-left:89pt;margin-top:158.346634pt;width:20pt;height:15.3pt;mso-position-horizontal-relative:page;mso-position-vertical-relative:page;z-index:-251814912" type="#_x0000_t202" filled="false" stroked="false">
            <v:textbox inset="0,0,0,0">
              <w:txbxContent>
                <w:p>
                  <w:pPr>
                    <w:pStyle w:val="BodyText"/>
                    <w:spacing w:before="10"/>
                  </w:pPr>
                  <w:r>
                    <w:rPr/>
                    <w:t>7.1.</w:t>
                  </w:r>
                </w:p>
              </w:txbxContent>
            </v:textbox>
            <w10:wrap type="none"/>
          </v:shape>
        </w:pict>
      </w:r>
      <w:r>
        <w:rPr/>
        <w:pict>
          <v:shape style="position:absolute;margin-left:121.400002pt;margin-top:158.346634pt;width:415.3pt;height:178.85pt;mso-position-horizontal-relative:page;mso-position-vertical-relative:page;z-index:-251813888" type="#_x0000_t202" filled="false" stroked="false">
            <v:textbox inset="0,0,0,0">
              <w:txbxContent>
                <w:p>
                  <w:pPr>
                    <w:spacing w:line="274" w:lineRule="exact" w:before="10"/>
                    <w:ind w:left="20" w:right="0" w:firstLine="0"/>
                    <w:jc w:val="left"/>
                    <w:rPr>
                      <w:b/>
                      <w:sz w:val="24"/>
                    </w:rPr>
                  </w:pPr>
                  <w:r>
                    <w:rPr>
                      <w:b/>
                      <w:sz w:val="24"/>
                    </w:rPr>
                    <w:t>University Committee on Curriculum Report, Professor Jerry Urquhart</w:t>
                  </w:r>
                </w:p>
                <w:p>
                  <w:pPr>
                    <w:pStyle w:val="BodyText"/>
                    <w:spacing w:line="274" w:lineRule="exact" w:before="0"/>
                  </w:pPr>
                  <w:r>
                    <w:rPr/>
                    <w:t>(</w:t>
                  </w:r>
                  <w:hyperlink r:id="rId5">
                    <w:r>
                      <w:rPr>
                        <w:color w:val="0563C1"/>
                        <w:u w:val="single" w:color="0563C1"/>
                      </w:rPr>
                      <w:t>Short Report</w:t>
                    </w:r>
                  </w:hyperlink>
                  <w:r>
                    <w:rPr/>
                    <w:t>)</w:t>
                  </w:r>
                  <w:hyperlink r:id="rId6">
                    <w:r>
                      <w:rPr>
                        <w:color w:val="0563C1"/>
                        <w:u w:val="single" w:color="0563C1"/>
                      </w:rPr>
                      <w:t> Long Report</w:t>
                    </w:r>
                    <w:r>
                      <w:rPr>
                        <w:color w:val="0563C1"/>
                      </w:rPr>
                      <w:t> </w:t>
                    </w:r>
                  </w:hyperlink>
                  <w:r>
                    <w:rPr/>
                    <w:t>(Action Item)</w:t>
                  </w:r>
                </w:p>
                <w:p>
                  <w:pPr>
                    <w:spacing w:before="120"/>
                    <w:ind w:left="20" w:right="0" w:firstLine="0"/>
                    <w:jc w:val="left"/>
                    <w:rPr>
                      <w:b/>
                      <w:sz w:val="24"/>
                    </w:rPr>
                  </w:pPr>
                  <w:r>
                    <w:rPr>
                      <w:sz w:val="24"/>
                    </w:rPr>
                    <w:t>Motion to approve was first and seconded. </w:t>
                  </w:r>
                  <w:r>
                    <w:rPr>
                      <w:b/>
                      <w:sz w:val="24"/>
                    </w:rPr>
                    <w:t>Motion carried.</w:t>
                  </w:r>
                </w:p>
                <w:p>
                  <w:pPr>
                    <w:spacing w:before="127"/>
                    <w:ind w:left="20" w:right="0" w:firstLine="0"/>
                    <w:jc w:val="left"/>
                    <w:rPr>
                      <w:b/>
                      <w:sz w:val="24"/>
                    </w:rPr>
                  </w:pPr>
                  <w:r>
                    <w:rPr>
                      <w:b/>
                      <w:sz w:val="24"/>
                    </w:rPr>
                    <w:t>Faculty Senate Statement on Campus Climate, Professor Deborah Moriarty</w:t>
                  </w:r>
                </w:p>
                <w:p>
                  <w:pPr>
                    <w:pStyle w:val="BodyText"/>
                    <w:spacing w:before="132"/>
                  </w:pPr>
                  <w:hyperlink r:id="rId7">
                    <w:r>
                      <w:rPr>
                        <w:color w:val="0563C1"/>
                        <w:u w:val="single" w:color="0563C1"/>
                      </w:rPr>
                      <w:t>Statement on Diversity and Inclusion </w:t>
                    </w:r>
                  </w:hyperlink>
                  <w:r>
                    <w:rPr/>
                    <w:t>and </w:t>
                  </w:r>
                  <w:hyperlink r:id="rId8">
                    <w:r>
                      <w:rPr>
                        <w:color w:val="0563C1"/>
                        <w:u w:val="single" w:color="0563C1"/>
                      </w:rPr>
                      <w:t>Statement on Free Speech</w:t>
                    </w:r>
                  </w:hyperlink>
                </w:p>
                <w:p>
                  <w:pPr>
                    <w:pStyle w:val="BodyText"/>
                    <w:spacing w:before="137"/>
                    <w:rPr>
                      <w:b/>
                    </w:rPr>
                  </w:pPr>
                  <w:r>
                    <w:rPr/>
                    <w:t>Professor Moriarty stated that President Simon was asked if she was willing to write a Statement on Campus Climate. President Simon then presented this statement to the Steering Committee, which made some minor edits of the statement. Motion to approve the amended statement was first and seconded. </w:t>
                  </w:r>
                  <w:r>
                    <w:rPr>
                      <w:b/>
                    </w:rPr>
                    <w:t>Motion carried. </w:t>
                  </w:r>
                  <w:r>
                    <w:rPr/>
                    <w:t>After discussion and amendment of the Statement, a motion to approve the changes were first and seconded. </w:t>
                  </w:r>
                  <w:r>
                    <w:rPr>
                      <w:b/>
                    </w:rPr>
                    <w:t>Motion carried.</w:t>
                  </w:r>
                </w:p>
              </w:txbxContent>
            </v:textbox>
            <w10:wrap type="none"/>
          </v:shape>
        </w:pict>
      </w:r>
      <w:r>
        <w:rPr/>
        <w:pict>
          <v:shape style="position:absolute;margin-left:89pt;margin-top:211.866638pt;width:20pt;height:15.3pt;mso-position-horizontal-relative:page;mso-position-vertical-relative:page;z-index:-251812864" type="#_x0000_t202" filled="false" stroked="false">
            <v:textbox inset="0,0,0,0">
              <w:txbxContent>
                <w:p>
                  <w:pPr>
                    <w:pStyle w:val="BodyText"/>
                    <w:spacing w:before="10"/>
                  </w:pPr>
                  <w:r>
                    <w:rPr/>
                    <w:t>7.2.</w:t>
                  </w:r>
                </w:p>
              </w:txbxContent>
            </v:textbox>
            <w10:wrap type="none"/>
          </v:shape>
        </w:pict>
      </w:r>
      <w:r>
        <w:rPr/>
        <w:pict>
          <v:shape style="position:absolute;margin-left:89pt;margin-top:349.746643pt;width:20pt;height:15.3pt;mso-position-horizontal-relative:page;mso-position-vertical-relative:page;z-index:-251811840" type="#_x0000_t202" filled="false" stroked="false">
            <v:textbox inset="0,0,0,0">
              <w:txbxContent>
                <w:p>
                  <w:pPr>
                    <w:pStyle w:val="BodyText"/>
                    <w:spacing w:before="10"/>
                  </w:pPr>
                  <w:r>
                    <w:rPr/>
                    <w:t>7.3.</w:t>
                  </w:r>
                </w:p>
              </w:txbxContent>
            </v:textbox>
            <w10:wrap type="none"/>
          </v:shape>
        </w:pict>
      </w:r>
      <w:r>
        <w:rPr/>
        <w:pict>
          <v:shape style="position:absolute;margin-left:121.400002pt;margin-top:349.746643pt;width:418.35pt;height:348.65pt;mso-position-horizontal-relative:page;mso-position-vertical-relative:page;z-index:-251810816" type="#_x0000_t202" filled="false" stroked="false">
            <v:textbox inset="0,0,0,0">
              <w:txbxContent>
                <w:p>
                  <w:pPr>
                    <w:spacing w:before="10"/>
                    <w:ind w:left="20" w:right="573" w:firstLine="0"/>
                    <w:jc w:val="left"/>
                    <w:rPr>
                      <w:b/>
                      <w:sz w:val="24"/>
                    </w:rPr>
                  </w:pPr>
                  <w:r>
                    <w:rPr>
                      <w:b/>
                      <w:sz w:val="24"/>
                    </w:rPr>
                    <w:t>Relationship Violence and Sexual Misconduct </w:t>
                  </w:r>
                  <w:hyperlink r:id="rId9">
                    <w:r>
                      <w:rPr>
                        <w:b/>
                        <w:color w:val="0563C1"/>
                        <w:sz w:val="24"/>
                        <w:u w:val="thick" w:color="0563C1"/>
                      </w:rPr>
                      <w:t>New Employee Video</w:t>
                    </w:r>
                    <w:r>
                      <w:rPr>
                        <w:b/>
                        <w:sz w:val="24"/>
                      </w:rPr>
                      <w:t>,</w:t>
                    </w:r>
                  </w:hyperlink>
                  <w:r>
                    <w:rPr>
                      <w:b/>
                      <w:sz w:val="24"/>
                    </w:rPr>
                    <w:t> Jessica Norris, Title IX and ADA Coordinator</w:t>
                  </w:r>
                </w:p>
                <w:p>
                  <w:pPr>
                    <w:pStyle w:val="BodyText"/>
                    <w:spacing w:before="115"/>
                    <w:ind w:left="91"/>
                  </w:pPr>
                  <w:r>
                    <w:rPr/>
                    <w:t>Jessica Norris presented the New Employee Training Video to members. Afterwards, the members were asked to fill out 4 questions distributed, and fill out the evaluation form.</w:t>
                  </w:r>
                </w:p>
                <w:p>
                  <w:pPr>
                    <w:pStyle w:val="BodyText"/>
                    <w:ind w:left="92" w:right="214"/>
                  </w:pPr>
                  <w:r>
                    <w:rPr/>
                    <w:t>Jessica Norris stated that an overhauling of the New Employee Training Video is being undertaken. The impetus for the changes is to ensure that the training video covers all of the compliance requirements that MSU is faced with. Those include implementing requirements under the Violence Against Women Act, which is a federal requirement, as well as the university's resolution agreement with the Office of Civil Rights. The changes to the training are based on making sure that MSU are covering all of our requirements, as well as including content that is relevant to MSU and reflective of the MSU community.</w:t>
                  </w:r>
                </w:p>
                <w:p>
                  <w:pPr>
                    <w:pStyle w:val="BodyText"/>
                    <w:ind w:left="92" w:right="73"/>
                  </w:pPr>
                  <w:r>
                    <w:rPr/>
                    <w:t>The intent with this overhaul is to continue to winnow down the content by identifying the information that's included that is most helpful all concerned. Also, the intent is to make any clarifications to content that might be confusing, or if there are parts that perhaps seem redundant.</w:t>
                  </w:r>
                </w:p>
                <w:p>
                  <w:pPr>
                    <w:spacing w:before="125"/>
                    <w:ind w:left="92" w:right="0" w:firstLine="0"/>
                    <w:jc w:val="left"/>
                    <w:rPr>
                      <w:b/>
                      <w:sz w:val="24"/>
                    </w:rPr>
                  </w:pPr>
                  <w:r>
                    <w:rPr>
                      <w:b/>
                      <w:sz w:val="24"/>
                    </w:rPr>
                    <w:t>Coalition on Intercollegiate Athletics (COIA), Dr. Martin Crimp</w:t>
                  </w:r>
                </w:p>
                <w:p>
                  <w:pPr>
                    <w:pStyle w:val="BodyText"/>
                    <w:spacing w:before="115"/>
                    <w:ind w:left="91" w:right="31"/>
                  </w:pPr>
                  <w:r>
                    <w:rPr/>
                    <w:t>Dr. Martin Crimp explained the purpose of the Coalition on Intercollegiate Athletics (COIA). Founded in 2002 by the Big Ten faculty representatives, the COIA Bylaws are under review to revision. He added that there needs to be a vote “up or down” on these revisions by February 15, 2017. Dr. Crimp stated that he is very concerned about the process, and that the leadership of COIA has become unilateral, adding that</w:t>
                  </w:r>
                </w:p>
              </w:txbxContent>
            </v:textbox>
            <w10:wrap type="none"/>
          </v:shape>
        </w:pict>
      </w:r>
      <w:r>
        <w:rPr/>
        <w:pict>
          <v:shape style="position:absolute;margin-left:92.599998pt;margin-top:608.346619pt;width:20pt;height:15.3pt;mso-position-horizontal-relative:page;mso-position-vertical-relative:page;z-index:-251809792" type="#_x0000_t202" filled="false" stroked="false">
            <v:textbox inset="0,0,0,0">
              <w:txbxContent>
                <w:p>
                  <w:pPr>
                    <w:pStyle w:val="BodyText"/>
                    <w:spacing w:before="10"/>
                  </w:pPr>
                  <w:r>
                    <w:rPr/>
                    <w:t>7.4.</w:t>
                  </w:r>
                </w:p>
              </w:txbxContent>
            </v:textbox>
            <w10:wrap type="none"/>
          </v:shape>
        </w:pict>
      </w:r>
      <w:r>
        <w:rPr/>
        <w:pict>
          <v:shape style="position:absolute;margin-left:167.034241pt;margin-top:232.960022pt;width:6.4pt;height:12pt;mso-position-horizontal-relative:page;mso-position-vertical-relative:page;z-index:-251808768" type="#_x0000_t202" filled="false" stroked="false">
            <v:textbox inset="0,0,0,0">
              <w:txbxContent>
                <w:p>
                  <w:pPr>
                    <w:pStyle w:val="BodyText"/>
                    <w:spacing w:before="4"/>
                    <w:ind w:left="40"/>
                    <w:rPr>
                      <w:sz w:val="17"/>
                    </w:rPr>
                  </w:pPr>
                </w:p>
              </w:txbxContent>
            </v:textbox>
            <w10:wrap type="none"/>
          </v:shape>
        </w:pict>
      </w:r>
      <w:r>
        <w:rPr/>
        <w:pict>
          <v:shape style="position:absolute;margin-left:179.392227pt;margin-top:232.960022pt;width:9pt;height:12pt;mso-position-horizontal-relative:page;mso-position-vertical-relative:page;z-index:-251807744" type="#_x0000_t202" filled="false" stroked="false">
            <v:textbox inset="0,0,0,0">
              <w:txbxContent>
                <w:p>
                  <w:pPr>
                    <w:pStyle w:val="BodyText"/>
                    <w:spacing w:before="4"/>
                    <w:ind w:left="40"/>
                    <w:rPr>
                      <w:sz w:val="17"/>
                    </w:rPr>
                  </w:pPr>
                </w:p>
              </w:txbxContent>
            </v:textbox>
            <w10:wrap type="none"/>
          </v:shape>
        </w:pict>
      </w:r>
      <w:r>
        <w:rPr/>
        <w:pict>
          <v:shape style="position:absolute;margin-left:247.426468pt;margin-top:232.960022pt;width:9.15pt;height:12pt;mso-position-horizontal-relative:page;mso-position-vertical-relative:page;z-index:-251806720" type="#_x0000_t202" filled="false" stroked="false">
            <v:textbox inset="0,0,0,0">
              <w:txbxContent>
                <w:p>
                  <w:pPr>
                    <w:pStyle w:val="BodyText"/>
                    <w:spacing w:before="4"/>
                    <w:ind w:left="40"/>
                    <w:rPr>
                      <w:sz w:val="17"/>
                    </w:rPr>
                  </w:pPr>
                </w:p>
              </w:txbxContent>
            </v:textbox>
            <w10:wrap type="none"/>
          </v:shape>
        </w:pict>
      </w:r>
      <w:r>
        <w:rPr/>
        <w:pict>
          <v:shape style="position:absolute;margin-left:295.063538pt;margin-top:232.960022pt;width:9.050pt;height:12pt;mso-position-horizontal-relative:page;mso-position-vertical-relative:page;z-index:-251805696" type="#_x0000_t202" filled="false" stroked="false">
            <v:textbox inset="0,0,0,0">
              <w:txbxContent>
                <w:p>
                  <w:pPr>
                    <w:pStyle w:val="BodyText"/>
                    <w:spacing w:before="4"/>
                    <w:ind w:left="40"/>
                    <w:rPr>
                      <w:sz w:val="17"/>
                    </w:rPr>
                  </w:pPr>
                </w:p>
              </w:txbxContent>
            </v:textbox>
            <w10:wrap type="none"/>
          </v:shape>
        </w:pict>
      </w:r>
      <w:r>
        <w:rPr/>
        <w:pict>
          <v:shape style="position:absolute;margin-left:373.42337pt;margin-top:350.440002pt;width:11.8pt;height:12pt;mso-position-horizontal-relative:page;mso-position-vertical-relative:page;z-index:-251804672" type="#_x0000_t202" filled="false" stroked="false">
            <v:textbox inset="0,0,0,0">
              <w:txbxContent>
                <w:p>
                  <w:pPr>
                    <w:pStyle w:val="BodyText"/>
                    <w:spacing w:before="4"/>
                    <w:ind w:left="40"/>
                    <w:rPr>
                      <w:sz w:val="17"/>
                    </w:rPr>
                  </w:pPr>
                </w:p>
              </w:txbxContent>
            </v:textbox>
            <w10:wrap type="none"/>
          </v:shape>
        </w:pict>
      </w:r>
      <w:r>
        <w:rPr/>
        <w:pict>
          <v:shape style="position:absolute;margin-left:430.423248pt;margin-top:350.440002pt;width:8.3pt;height:12pt;mso-position-horizontal-relative:page;mso-position-vertical-relative:page;z-index:-2518036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320"/>
        </w:sectPr>
      </w:pPr>
    </w:p>
    <w:p>
      <w:pPr>
        <w:rPr>
          <w:sz w:val="2"/>
          <w:szCs w:val="2"/>
        </w:rPr>
      </w:pPr>
      <w:r>
        <w:rPr/>
        <w:pict>
          <v:shape style="position:absolute;margin-left:71pt;margin-top:71.106644pt;width:468.3pt;height:599.950pt;mso-position-horizontal-relative:page;mso-position-vertical-relative:page;z-index:-251802624" type="#_x0000_t202" filled="false" stroked="false">
            <v:textbox inset="0,0,0,0">
              <w:txbxContent>
                <w:p>
                  <w:pPr>
                    <w:pStyle w:val="BodyText"/>
                    <w:spacing w:before="10"/>
                    <w:ind w:left="1100" w:right="1527"/>
                  </w:pPr>
                  <w:r>
                    <w:rPr/>
                    <w:t>the proposed revisions will institutionalized that practice. Dr. Crimp’s recommendation is to vote no on the COIA Bylaw changes.</w:t>
                  </w:r>
                </w:p>
                <w:p>
                  <w:pPr>
                    <w:pStyle w:val="BodyText"/>
                    <w:ind w:left="1100" w:right="17"/>
                  </w:pPr>
                  <w:r>
                    <w:rPr/>
                    <w:t>Dr. Crimp provided a history of COIA, which claims a membership of 65 schools. He added that it is the only national group of faculty senate representatives. COIA’s goal is to be focused on college athletics, and the academic issues associated with college athletics. The organization was founded in 2002 by the Big 10 and PAC 10 (now PAC</w:t>
                  </w:r>
                  <w:r>
                    <w:rPr>
                      <w:spacing w:val="-1"/>
                    </w:rPr>
                    <w:t> </w:t>
                  </w:r>
                  <w:r>
                    <w:rPr/>
                    <w:t>12).</w:t>
                  </w:r>
                </w:p>
                <w:p>
                  <w:pPr>
                    <w:pStyle w:val="BodyText"/>
                    <w:ind w:left="1100" w:right="382"/>
                  </w:pPr>
                  <w:r>
                    <w:rPr/>
                    <w:t>Dr. Crimp reported that currently the steering committee for COIA is made up of two representatives from each member conference, numbering 20 representatives.</w:t>
                  </w:r>
                </w:p>
                <w:p>
                  <w:pPr>
                    <w:pStyle w:val="BodyText"/>
                    <w:ind w:left="1100" w:right="166"/>
                  </w:pPr>
                  <w:r>
                    <w:rPr/>
                    <w:t>He added that the proposed Bylaws revisions will change that number to seven members, eliminating the representation from each member conference. Dr. Crimp said that he had concerns with this revision proposal. Furthermore, he added that these proposed Bylaws would eliminate the need for major matters to be approved by a majority of all member schools. In addition, he added that COIA would open membership up to all Division 1 schools, which is a very different group than the football subdivision schools. The revisions would also include many schools that do not play football. Some of these institutions are Division 2 schools in all sports except for basketball. Dr. Crimp said that, economically speaking, there are some real big differences in college athletics in these various schools, and that the roles that athletics play at these various schools are significantly different.</w:t>
                  </w:r>
                </w:p>
                <w:p>
                  <w:pPr>
                    <w:pStyle w:val="BodyText"/>
                    <w:ind w:left="1100" w:right="415"/>
                  </w:pPr>
                  <w:r>
                    <w:rPr/>
                    <w:t>Dr. Crimp reported that the leadership of COIA has become unilateral. He is very concerned that these bylaws would institutionalize that practice, saying that a number of policies are coming out of the current leadership that do not reflect MSU’s values in terms of college athletics regarding diversity and inclusion.</w:t>
                  </w:r>
                </w:p>
                <w:p>
                  <w:pPr>
                    <w:pStyle w:val="BodyText"/>
                    <w:ind w:left="1100" w:right="188"/>
                  </w:pPr>
                  <w:r>
                    <w:rPr/>
                    <w:t>Furthermore, Dr. Crimp added, there are problems with these Bylaws as they currently stand. They do not define what their quorum is. They do not define what a majority vote is. Is it a majority of all the member schools? Is it a majority of the people who might attend the meeting? Is it a majority of the people who might respond to an email ballot? To summarize, Dr. Crimp stated that his recommendation is to vote “no” on the proposed bylaw changes.</w:t>
                  </w:r>
                </w:p>
                <w:p>
                  <w:pPr>
                    <w:pStyle w:val="BodyText"/>
                    <w:ind w:left="1100"/>
                  </w:pPr>
                  <w:r>
                    <w:rPr/>
                    <w:t>A motion was made, and seconded, to approve the COIA Bylaws revision. The</w:t>
                  </w:r>
                </w:p>
                <w:p>
                  <w:pPr>
                    <w:pStyle w:val="BodyText"/>
                    <w:spacing w:before="0"/>
                    <w:ind w:left="1100"/>
                  </w:pPr>
                  <w:r>
                    <w:rPr>
                      <w:b/>
                    </w:rPr>
                    <w:t>Motion </w:t>
                  </w:r>
                  <w:r>
                    <w:rPr/>
                    <w:t>was denied by a unanimous vote.</w:t>
                  </w:r>
                </w:p>
                <w:p>
                  <w:pPr>
                    <w:pStyle w:val="BodyText"/>
                    <w:ind w:left="1100" w:right="115"/>
                  </w:pPr>
                  <w:r>
                    <w:rPr/>
                    <w:t>An additional motion was made, and seconded, that the MSU Faculty Senate would like to express a serious concern about the process and the timeline for bringing these Bylaws forward and approving them. The </w:t>
                  </w:r>
                  <w:r>
                    <w:rPr>
                      <w:b/>
                    </w:rPr>
                    <w:t>Motion </w:t>
                  </w:r>
                  <w:r>
                    <w:rPr/>
                    <w:t>passed by the majority, with one “no” vote being cast.</w:t>
                  </w:r>
                </w:p>
                <w:p>
                  <w:pPr>
                    <w:numPr>
                      <w:ilvl w:val="0"/>
                      <w:numId w:val="1"/>
                    </w:numPr>
                    <w:tabs>
                      <w:tab w:pos="380" w:val="left" w:leader="none"/>
                    </w:tabs>
                    <w:spacing w:before="125"/>
                    <w:ind w:left="380" w:right="0" w:hanging="360"/>
                    <w:jc w:val="left"/>
                    <w:rPr>
                      <w:b/>
                      <w:sz w:val="24"/>
                    </w:rPr>
                  </w:pPr>
                  <w:r>
                    <w:rPr>
                      <w:b/>
                      <w:sz w:val="24"/>
                    </w:rPr>
                    <w:t>Comments from the floor:</w:t>
                  </w:r>
                  <w:r>
                    <w:rPr>
                      <w:b/>
                      <w:spacing w:val="-7"/>
                      <w:sz w:val="24"/>
                    </w:rPr>
                    <w:t> </w:t>
                  </w:r>
                  <w:r>
                    <w:rPr>
                      <w:b/>
                      <w:sz w:val="24"/>
                    </w:rPr>
                    <w:t>none</w:t>
                  </w:r>
                </w:p>
                <w:p>
                  <w:pPr>
                    <w:numPr>
                      <w:ilvl w:val="0"/>
                      <w:numId w:val="1"/>
                    </w:numPr>
                    <w:tabs>
                      <w:tab w:pos="380" w:val="left" w:leader="none"/>
                    </w:tabs>
                    <w:spacing w:line="390" w:lineRule="atLeast" w:before="6"/>
                    <w:ind w:left="380" w:right="7094" w:hanging="360"/>
                    <w:jc w:val="left"/>
                    <w:rPr>
                      <w:b/>
                      <w:sz w:val="24"/>
                    </w:rPr>
                  </w:pPr>
                  <w:r>
                    <w:rPr>
                      <w:b/>
                      <w:spacing w:val="-1"/>
                      <w:sz w:val="24"/>
                    </w:rPr>
                    <w:t>ADJOURNMENT </w:t>
                  </w:r>
                  <w:r>
                    <w:rPr>
                      <w:b/>
                      <w:sz w:val="24"/>
                    </w:rPr>
                    <w:t>4:47pm</w:t>
                  </w:r>
                </w:p>
              </w:txbxContent>
            </v:textbox>
            <w10:wrap type="none"/>
          </v:shape>
        </w:pict>
      </w:r>
    </w:p>
    <w:sectPr>
      <w:pgSz w:w="12240" w:h="15840"/>
      <w:pgMar w:top="14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380" w:hanging="360"/>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1278" w:hanging="360"/>
      </w:pPr>
      <w:rPr>
        <w:rFonts w:hint="default"/>
      </w:rPr>
    </w:lvl>
    <w:lvl w:ilvl="2">
      <w:start w:val="0"/>
      <w:numFmt w:val="bullet"/>
      <w:lvlText w:val="•"/>
      <w:lvlJc w:val="left"/>
      <w:pPr>
        <w:ind w:left="2177" w:hanging="360"/>
      </w:pPr>
      <w:rPr>
        <w:rFonts w:hint="default"/>
      </w:rPr>
    </w:lvl>
    <w:lvl w:ilvl="3">
      <w:start w:val="0"/>
      <w:numFmt w:val="bullet"/>
      <w:lvlText w:val="•"/>
      <w:lvlJc w:val="left"/>
      <w:pPr>
        <w:ind w:left="3075" w:hanging="360"/>
      </w:pPr>
      <w:rPr>
        <w:rFonts w:hint="default"/>
      </w:rPr>
    </w:lvl>
    <w:lvl w:ilvl="4">
      <w:start w:val="0"/>
      <w:numFmt w:val="bullet"/>
      <w:lvlText w:val="•"/>
      <w:lvlJc w:val="left"/>
      <w:pPr>
        <w:ind w:left="3974" w:hanging="360"/>
      </w:pPr>
      <w:rPr>
        <w:rFonts w:hint="default"/>
      </w:rPr>
    </w:lvl>
    <w:lvl w:ilvl="5">
      <w:start w:val="0"/>
      <w:numFmt w:val="bullet"/>
      <w:lvlText w:val="•"/>
      <w:lvlJc w:val="left"/>
      <w:pPr>
        <w:ind w:left="4873" w:hanging="360"/>
      </w:pPr>
      <w:rPr>
        <w:rFonts w:hint="default"/>
      </w:rPr>
    </w:lvl>
    <w:lvl w:ilvl="6">
      <w:start w:val="0"/>
      <w:numFmt w:val="bullet"/>
      <w:lvlText w:val="•"/>
      <w:lvlJc w:val="left"/>
      <w:pPr>
        <w:ind w:left="5771" w:hanging="360"/>
      </w:pPr>
      <w:rPr>
        <w:rFonts w:hint="default"/>
      </w:rPr>
    </w:lvl>
    <w:lvl w:ilvl="7">
      <w:start w:val="0"/>
      <w:numFmt w:val="bullet"/>
      <w:lvlText w:val="•"/>
      <w:lvlJc w:val="left"/>
      <w:pPr>
        <w:ind w:left="6670" w:hanging="360"/>
      </w:pPr>
      <w:rPr>
        <w:rFonts w:hint="default"/>
      </w:rPr>
    </w:lvl>
    <w:lvl w:ilvl="8">
      <w:start w:val="0"/>
      <w:numFmt w:val="bullet"/>
      <w:lvlText w:val="•"/>
      <w:lvlJc w:val="left"/>
      <w:pPr>
        <w:ind w:left="756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president.msu.edu/advancing-msu/presidents-statement-on-free-speech.html" TargetMode="Externa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yperlink" Target="http://president.msu.edu/advancing-msu/presidents-statement-on-diversity-and-Inclusion.html" TargetMode="Externa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g.msu.edu/Read/UCC/fs011717.pdf" TargetMode="External"/><Relationship Id="rId11" Type="http://schemas.openxmlformats.org/officeDocument/2006/relationships/customXml" Target="../customXml/item1.xml"/><Relationship Id="rId5" Type="http://schemas.openxmlformats.org/officeDocument/2006/relationships/hyperlink" Target="https://reg.msu.edu/Read/UCC/fs011717sr.pdf" TargetMode="External"/><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hyperlink" Target="https://studentsuccess.org/REVIEW/m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A9C2078-9357-40CC-8617-E4F226D49259}"/>
</file>

<file path=customXml/itemProps2.xml><?xml version="1.0" encoding="utf-8"?>
<ds:datastoreItem xmlns:ds="http://schemas.openxmlformats.org/officeDocument/2006/customXml" ds:itemID="{DBABE139-220E-4413-84A7-BA94BCF72B0A}"/>
</file>

<file path=customXml/itemProps3.xml><?xml version="1.0" encoding="utf-8"?>
<ds:datastoreItem xmlns:ds="http://schemas.openxmlformats.org/officeDocument/2006/customXml" ds:itemID="{E9057F80-C875-43DD-891F-54F97BCB0F1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2023-05-05T19:06:11Z</dcterms:created>
  <dcterms:modified xsi:type="dcterms:W3CDTF">2023-05-05T19:06:11Z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11.0.19</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