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440002pt;margin-top:73.160004pt;width:238.95pt;height:13.05pt;mso-position-horizontal-relative:page;mso-position-vertical-relative:page;z-index:-2517043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Summary of Recommended Bylaw Changes 2016-17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472pt;margin-top:98.474724pt;width:457.95pt;height:39.950pt;mso-position-horizontal-relative:page;mso-position-vertical-relative:page;z-index:-25170329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1. ASMSU leadership title changes:</w:t>
                  </w:r>
                </w:p>
                <w:p>
                  <w:pPr>
                    <w:pStyle w:val="BodyText"/>
                    <w:ind w:left="1263" w:hanging="745"/>
                  </w:pPr>
                  <w:r>
                    <w:rPr/>
                    <w:t>3.4.1.1: The Steering Committee will be composed of . . . (c) the </w:t>
                  </w:r>
                  <w:r>
                    <w:rPr>
                      <w:strike/>
                    </w:rPr>
                    <w:t>Vice Chairperson</w:t>
                  </w:r>
                  <w:r>
                    <w:rPr>
                      <w:strike w:val="0"/>
                    </w:rPr>
                    <w:t> </w:t>
                  </w:r>
                  <w:r>
                    <w:rPr>
                      <w:strike w:val="0"/>
                      <w:color w:val="FF0000"/>
                    </w:rPr>
                    <w:t>Vice President of </w:t>
                  </w:r>
                  <w:r>
                    <w:rPr>
                      <w:strike w:val="0"/>
                    </w:rPr>
                    <w:t>Academic Affairs of ASMSU . . 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26117pt;margin-top:152.231354pt;width:444.2pt;height:93.6pt;mso-position-horizontal-relative:page;mso-position-vertical-relative:page;z-index:-2517022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3.4.1.2.4: No student may serve more than two consecutive terms on the Steering Committee</w:t>
                  </w:r>
                </w:p>
                <w:p>
                  <w:pPr>
                    <w:pStyle w:val="BodyText"/>
                    <w:spacing w:line="237" w:lineRule="auto" w:before="2"/>
                    <w:ind w:left="914" w:right="4"/>
                  </w:pPr>
                  <w:r>
                    <w:rPr/>
                    <w:t>unless the student holds the office of President of COGS or ASMSU </w:t>
                  </w:r>
                  <w:r>
                    <w:rPr>
                      <w:strike/>
                    </w:rPr>
                    <w:t>Vice Chairperson</w:t>
                  </w:r>
                  <w:r>
                    <w:rPr>
                      <w:strike w:val="0"/>
                    </w:rPr>
                    <w:t> </w:t>
                  </w:r>
                  <w:r>
                    <w:rPr>
                      <w:strike w:val="0"/>
                      <w:color w:val="FF0000"/>
                    </w:rPr>
                    <w:t>Vice President </w:t>
                  </w:r>
                  <w:r>
                    <w:rPr>
                      <w:strike w:val="0"/>
                    </w:rPr>
                    <w:t>of Academic Affairs.</w:t>
                  </w:r>
                </w:p>
                <w:p>
                  <w:pPr>
                    <w:pStyle w:val="BodyText"/>
                    <w:spacing w:before="1"/>
                    <w:ind w:left="615" w:hanging="596"/>
                  </w:pPr>
                  <w:r>
                    <w:rPr/>
                    <w:t>4.4.1: The membership of the University Committee on Undergraduate Education shall include . . . of whom one must be the </w:t>
                  </w:r>
                  <w:r>
                    <w:rPr>
                      <w:strike/>
                    </w:rPr>
                    <w:t>Vice Chairperson</w:t>
                  </w:r>
                  <w:r>
                    <w:rPr>
                      <w:strike w:val="0"/>
                    </w:rPr>
                    <w:t> </w:t>
                  </w:r>
                  <w:r>
                    <w:rPr>
                      <w:strike w:val="0"/>
                      <w:color w:val="FF0000"/>
                    </w:rPr>
                    <w:t>Vice President </w:t>
                  </w:r>
                  <w:r>
                    <w:rPr>
                      <w:strike w:val="0"/>
                    </w:rPr>
                    <w:t>of Academic Affairs of ASMSU.</w:t>
                  </w:r>
                </w:p>
                <w:p>
                  <w:pPr>
                    <w:pStyle w:val="BodyText"/>
                    <w:tabs>
                      <w:tab w:pos="8632" w:val="left" w:leader="dot"/>
                    </w:tabs>
                    <w:spacing w:before="1"/>
                  </w:pPr>
                  <w:r>
                    <w:rPr/>
                    <w:t>4.9.1:  The University Committee on Student Affairs (UCSA) shall have four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faculty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members</w:t>
                    <w:tab/>
                    <w:t>,</w:t>
                  </w:r>
                </w:p>
                <w:p>
                  <w:pPr>
                    <w:pStyle w:val="BodyText"/>
                    <w:ind w:left="667"/>
                  </w:pPr>
                  <w:r>
                    <w:rPr/>
                    <w:t>including the </w:t>
                  </w:r>
                  <w:r>
                    <w:rPr>
                      <w:strike/>
                    </w:rPr>
                    <w:t>Chairperson</w:t>
                  </w:r>
                  <w:r>
                    <w:rPr>
                      <w:strike w:val="0"/>
                    </w:rPr>
                    <w:t> </w:t>
                  </w:r>
                  <w:r>
                    <w:rPr>
                      <w:strike w:val="0"/>
                      <w:color w:val="FF0000"/>
                    </w:rPr>
                    <w:t>President </w:t>
                  </w:r>
                  <w:r>
                    <w:rPr>
                      <w:strike w:val="0"/>
                    </w:rPr>
                    <w:t>of ASMSU; . . 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9.635681pt;width:463pt;height:80.150pt;mso-position-horizontal-relative:page;mso-position-vertical-relative:page;z-index:-25170124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2. Committee Reports:</w:t>
                  </w:r>
                </w:p>
                <w:p>
                  <w:pPr>
                    <w:pStyle w:val="BodyText"/>
                    <w:ind w:left="966" w:hanging="698"/>
                  </w:pPr>
                  <w:r>
                    <w:rPr/>
                    <w:t>4.2.2.2 The chairperson of each Standing Committee shall prepare a report at the end of each semester summarizing the activities and actions of the committee during that semester, and its projected activities for the next semester. </w:t>
                  </w:r>
                  <w:r>
                    <w:rPr>
                      <w:color w:val="FF0000"/>
                    </w:rPr>
                    <w:t>The mid-year report will summarize matters of significant concern to the committee and will be submitted by December 31</w:t>
                  </w:r>
                  <w:r>
                    <w:rPr>
                      <w:color w:val="FF0000"/>
                      <w:vertAlign w:val="superscript"/>
                    </w:rPr>
                    <w:t>st</w:t>
                  </w:r>
                  <w:r>
                    <w:rPr>
                      <w:color w:val="FF0000"/>
                      <w:vertAlign w:val="baseline"/>
                    </w:rPr>
                    <w:t>. </w:t>
                  </w:r>
                  <w:r>
                    <w:rPr>
                      <w:vertAlign w:val="baseline"/>
                    </w:rPr>
                    <w:t>The end-of- semester summaries will be posted . . . 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633ADD19-29E3-4FEC-AABA-621E985BF109}"/>
</file>

<file path=customXml/itemProps2.xml><?xml version="1.0" encoding="utf-8"?>
<ds:datastoreItem xmlns:ds="http://schemas.openxmlformats.org/officeDocument/2006/customXml" ds:itemID="{2BD127AE-FEE2-4F91-A8E0-6402326332B3}"/>
</file>

<file path=customXml/itemProps3.xml><?xml version="1.0" encoding="utf-8"?>
<ds:datastoreItem xmlns:ds="http://schemas.openxmlformats.org/officeDocument/2006/customXml" ds:itemID="{D9CE1A43-2AA6-4C55-BDB5-7CBB3DED6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Lott, Sherry</dc:creator>
  <dcterms:created xsi:type="dcterms:W3CDTF">2023-05-05T20:28:34Z</dcterms:created>
  <dcterms:modified xsi:type="dcterms:W3CDTF">2023-05-05T20:28:34Z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0x010100373BE68F7849A845B253768CFB280D40</vt:lpwstr>
  </property>
</Properties>
</file>