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8B63B" w14:textId="28588436" w:rsidR="00A75F2C" w:rsidRPr="00AD12C1" w:rsidRDefault="00A75F2C" w:rsidP="00DB07FF">
      <w:pPr>
        <w:jc w:val="both"/>
        <w:rPr>
          <w:rFonts w:ascii="Century Schoolbook" w:hAnsi="Century Schoolbook"/>
          <w:sz w:val="26"/>
          <w:szCs w:val="26"/>
        </w:rPr>
      </w:pPr>
      <w:r w:rsidRPr="00A75F2C">
        <w:rPr>
          <w:rFonts w:ascii="Century Schoolbook" w:hAnsi="Century Schoolbook"/>
          <w:b/>
          <w:bCs/>
          <w:sz w:val="26"/>
          <w:szCs w:val="26"/>
        </w:rPr>
        <w:t>Present:</w:t>
      </w:r>
      <w:r>
        <w:rPr>
          <w:rFonts w:ascii="Century Schoolbook" w:hAnsi="Century Schoolbook"/>
          <w:sz w:val="26"/>
          <w:szCs w:val="26"/>
        </w:rPr>
        <w:t xml:space="preserve"> M. Abel, S. Anthony, S. Barman, </w:t>
      </w:r>
      <w:r w:rsidR="000918C4">
        <w:rPr>
          <w:rFonts w:ascii="Century Schoolbook" w:hAnsi="Century Schoolbook"/>
          <w:sz w:val="26"/>
          <w:szCs w:val="26"/>
        </w:rPr>
        <w:t xml:space="preserve">J. </w:t>
      </w:r>
      <w:proofErr w:type="spellStart"/>
      <w:r w:rsidR="000918C4">
        <w:rPr>
          <w:rFonts w:ascii="Century Schoolbook" w:hAnsi="Century Schoolbook"/>
          <w:sz w:val="26"/>
          <w:szCs w:val="26"/>
        </w:rPr>
        <w:t>Busik</w:t>
      </w:r>
      <w:proofErr w:type="spellEnd"/>
      <w:r w:rsidR="000918C4">
        <w:rPr>
          <w:rFonts w:ascii="Century Schoolbook" w:hAnsi="Century Schoolbook"/>
          <w:sz w:val="26"/>
          <w:szCs w:val="26"/>
        </w:rPr>
        <w:t xml:space="preserve"> (for J. </w:t>
      </w:r>
      <w:proofErr w:type="spellStart"/>
      <w:r w:rsidR="000918C4">
        <w:rPr>
          <w:rFonts w:ascii="Century Schoolbook" w:hAnsi="Century Schoolbook"/>
          <w:sz w:val="26"/>
          <w:szCs w:val="26"/>
        </w:rPr>
        <w:t>Bazil</w:t>
      </w:r>
      <w:proofErr w:type="spellEnd"/>
      <w:r w:rsidR="000918C4">
        <w:rPr>
          <w:rFonts w:ascii="Century Schoolbook" w:hAnsi="Century Schoolbook"/>
          <w:sz w:val="26"/>
          <w:szCs w:val="26"/>
        </w:rPr>
        <w:t xml:space="preserve">), </w:t>
      </w:r>
      <w:r>
        <w:rPr>
          <w:rFonts w:ascii="Century Schoolbook" w:hAnsi="Century Schoolbook"/>
          <w:sz w:val="26"/>
          <w:szCs w:val="26"/>
        </w:rPr>
        <w:t xml:space="preserve">J. Beck, A. Bernstein, </w:t>
      </w:r>
      <w:r w:rsidR="00DB07FF">
        <w:rPr>
          <w:rFonts w:ascii="Century Schoolbook" w:hAnsi="Century Schoolbook"/>
          <w:sz w:val="26"/>
          <w:szCs w:val="26"/>
        </w:rPr>
        <w:br/>
      </w:r>
      <w:r>
        <w:rPr>
          <w:rFonts w:ascii="Century Schoolbook" w:hAnsi="Century Schoolbook"/>
          <w:sz w:val="26"/>
          <w:szCs w:val="26"/>
        </w:rPr>
        <w:t xml:space="preserve">A. </w:t>
      </w:r>
      <w:proofErr w:type="spellStart"/>
      <w:r>
        <w:rPr>
          <w:rFonts w:ascii="Century Schoolbook" w:hAnsi="Century Schoolbook"/>
          <w:sz w:val="26"/>
          <w:szCs w:val="26"/>
        </w:rPr>
        <w:t>Borcila</w:t>
      </w:r>
      <w:proofErr w:type="spellEnd"/>
      <w:r>
        <w:rPr>
          <w:rFonts w:ascii="Century Schoolbook" w:hAnsi="Century Schoolbook"/>
          <w:sz w:val="26"/>
          <w:szCs w:val="26"/>
        </w:rPr>
        <w:t>, J. Bunnell</w:t>
      </w:r>
      <w:r w:rsidR="00D24D99">
        <w:rPr>
          <w:rFonts w:ascii="Century Schoolbook" w:hAnsi="Century Schoolbook"/>
          <w:sz w:val="26"/>
          <w:szCs w:val="26"/>
        </w:rPr>
        <w:t xml:space="preserve">, </w:t>
      </w:r>
      <w:r>
        <w:rPr>
          <w:rFonts w:ascii="Century Schoolbook" w:hAnsi="Century Schoolbook"/>
          <w:sz w:val="26"/>
          <w:szCs w:val="26"/>
        </w:rPr>
        <w:t xml:space="preserve">D. Carnahan, H. Cho, J. </w:t>
      </w:r>
      <w:proofErr w:type="spellStart"/>
      <w:r>
        <w:rPr>
          <w:rFonts w:ascii="Century Schoolbook" w:hAnsi="Century Schoolbook"/>
          <w:sz w:val="26"/>
          <w:szCs w:val="26"/>
        </w:rPr>
        <w:t>Cholewicki</w:t>
      </w:r>
      <w:proofErr w:type="spellEnd"/>
      <w:r>
        <w:rPr>
          <w:rFonts w:ascii="Century Schoolbook" w:hAnsi="Century Schoolbook"/>
          <w:sz w:val="26"/>
          <w:szCs w:val="26"/>
        </w:rPr>
        <w:t xml:space="preserve">, A. </w:t>
      </w:r>
      <w:r w:rsidR="003D6201">
        <w:rPr>
          <w:rFonts w:ascii="Century Schoolbook" w:hAnsi="Century Schoolbook"/>
          <w:sz w:val="26"/>
          <w:szCs w:val="26"/>
        </w:rPr>
        <w:t>Contreras</w:t>
      </w:r>
      <w:r>
        <w:rPr>
          <w:rFonts w:ascii="Century Schoolbook" w:hAnsi="Century Schoolbook"/>
          <w:sz w:val="26"/>
          <w:szCs w:val="26"/>
        </w:rPr>
        <w:t xml:space="preserve">, A. Corner, </w:t>
      </w:r>
      <w:r w:rsidR="00DB07FF">
        <w:rPr>
          <w:rFonts w:ascii="Century Schoolbook" w:hAnsi="Century Schoolbook"/>
          <w:sz w:val="26"/>
          <w:szCs w:val="26"/>
        </w:rPr>
        <w:br/>
      </w:r>
      <w:r>
        <w:rPr>
          <w:rFonts w:ascii="Century Schoolbook" w:hAnsi="Century Schoolbook"/>
          <w:sz w:val="26"/>
          <w:szCs w:val="26"/>
        </w:rPr>
        <w:t xml:space="preserve">M. Crimp, D. Kirk, L. Davenport, D. </w:t>
      </w:r>
      <w:proofErr w:type="spellStart"/>
      <w:r>
        <w:rPr>
          <w:rFonts w:ascii="Century Schoolbook" w:hAnsi="Century Schoolbook"/>
          <w:sz w:val="26"/>
          <w:szCs w:val="26"/>
        </w:rPr>
        <w:t>DeVoss</w:t>
      </w:r>
      <w:proofErr w:type="spellEnd"/>
      <w:r>
        <w:rPr>
          <w:rFonts w:ascii="Century Schoolbook" w:hAnsi="Century Schoolbook"/>
          <w:sz w:val="26"/>
          <w:szCs w:val="26"/>
        </w:rPr>
        <w:t xml:space="preserve">, D. Dixson, M. Donahue, D. Ewoldsen, </w:t>
      </w:r>
      <w:r w:rsidR="00DB07FF">
        <w:rPr>
          <w:rFonts w:ascii="Century Schoolbook" w:hAnsi="Century Schoolbook"/>
          <w:sz w:val="26"/>
          <w:szCs w:val="26"/>
        </w:rPr>
        <w:br/>
      </w:r>
      <w:r>
        <w:rPr>
          <w:rFonts w:ascii="Century Schoolbook" w:hAnsi="Century Schoolbook"/>
          <w:sz w:val="26"/>
          <w:szCs w:val="26"/>
        </w:rPr>
        <w:t xml:space="preserve">R. Fulton, E. Gardner, S. </w:t>
      </w:r>
      <w:proofErr w:type="spellStart"/>
      <w:r>
        <w:rPr>
          <w:rFonts w:ascii="Century Schoolbook" w:hAnsi="Century Schoolbook"/>
          <w:sz w:val="26"/>
          <w:szCs w:val="26"/>
        </w:rPr>
        <w:t>Gasteyer</w:t>
      </w:r>
      <w:proofErr w:type="spellEnd"/>
      <w:r>
        <w:rPr>
          <w:rFonts w:ascii="Century Schoolbook" w:hAnsi="Century Schoolbook"/>
          <w:sz w:val="26"/>
          <w:szCs w:val="26"/>
        </w:rPr>
        <w:t xml:space="preserve">, M. </w:t>
      </w:r>
      <w:proofErr w:type="spellStart"/>
      <w:r>
        <w:rPr>
          <w:rFonts w:ascii="Century Schoolbook" w:hAnsi="Century Schoolbook"/>
          <w:sz w:val="26"/>
          <w:szCs w:val="26"/>
        </w:rPr>
        <w:t>Ghamami</w:t>
      </w:r>
      <w:proofErr w:type="spellEnd"/>
      <w:r>
        <w:rPr>
          <w:rFonts w:ascii="Century Schoolbook" w:hAnsi="Century Schoolbook"/>
          <w:sz w:val="26"/>
          <w:szCs w:val="26"/>
        </w:rPr>
        <w:t xml:space="preserve">, D. Gould, S. </w:t>
      </w:r>
      <w:proofErr w:type="spellStart"/>
      <w:r>
        <w:rPr>
          <w:rFonts w:ascii="Century Schoolbook" w:hAnsi="Century Schoolbook"/>
          <w:sz w:val="26"/>
          <w:szCs w:val="26"/>
        </w:rPr>
        <w:t>Griffis</w:t>
      </w:r>
      <w:proofErr w:type="spellEnd"/>
      <w:r>
        <w:rPr>
          <w:rFonts w:ascii="Century Schoolbook" w:hAnsi="Century Schoolbook"/>
          <w:sz w:val="26"/>
          <w:szCs w:val="26"/>
        </w:rPr>
        <w:t xml:space="preserve">, C. Grosso, </w:t>
      </w:r>
      <w:r w:rsidR="00DB07FF">
        <w:rPr>
          <w:rFonts w:ascii="Century Schoolbook" w:hAnsi="Century Schoolbook"/>
          <w:sz w:val="26"/>
          <w:szCs w:val="26"/>
        </w:rPr>
        <w:br/>
      </w:r>
      <w:r>
        <w:rPr>
          <w:rFonts w:ascii="Century Schoolbook" w:hAnsi="Century Schoolbook"/>
          <w:sz w:val="26"/>
          <w:szCs w:val="26"/>
        </w:rPr>
        <w:t xml:space="preserve">J. </w:t>
      </w:r>
      <w:proofErr w:type="spellStart"/>
      <w:r>
        <w:rPr>
          <w:rFonts w:ascii="Century Schoolbook" w:hAnsi="Century Schoolbook"/>
          <w:sz w:val="26"/>
          <w:szCs w:val="26"/>
        </w:rPr>
        <w:t>Guzzetta</w:t>
      </w:r>
      <w:proofErr w:type="spellEnd"/>
      <w:r>
        <w:rPr>
          <w:rFonts w:ascii="Century Schoolbook" w:hAnsi="Century Schoolbook"/>
          <w:sz w:val="26"/>
          <w:szCs w:val="26"/>
        </w:rPr>
        <w:t xml:space="preserve">, D. Hershey, A. Hauser, J. Jiang, J. Johnson, </w:t>
      </w:r>
      <w:r w:rsidR="003D6201">
        <w:rPr>
          <w:rFonts w:ascii="Century Schoolbook" w:hAnsi="Century Schoolbook"/>
          <w:sz w:val="26"/>
          <w:szCs w:val="26"/>
        </w:rPr>
        <w:t xml:space="preserve">N. Jones, </w:t>
      </w:r>
      <w:r>
        <w:rPr>
          <w:rFonts w:ascii="Century Schoolbook" w:hAnsi="Century Schoolbook"/>
          <w:sz w:val="26"/>
          <w:szCs w:val="26"/>
        </w:rPr>
        <w:t xml:space="preserve">R. </w:t>
      </w:r>
      <w:proofErr w:type="spellStart"/>
      <w:r>
        <w:rPr>
          <w:rFonts w:ascii="Century Schoolbook" w:hAnsi="Century Schoolbook"/>
          <w:sz w:val="26"/>
          <w:szCs w:val="26"/>
        </w:rPr>
        <w:t>Jussaume</w:t>
      </w:r>
      <w:proofErr w:type="spellEnd"/>
      <w:r>
        <w:rPr>
          <w:rFonts w:ascii="Century Schoolbook" w:hAnsi="Century Schoolbook"/>
          <w:sz w:val="26"/>
          <w:szCs w:val="26"/>
        </w:rPr>
        <w:t xml:space="preserve">, </w:t>
      </w:r>
      <w:r w:rsidR="00DB07FF">
        <w:rPr>
          <w:rFonts w:ascii="Century Schoolbook" w:hAnsi="Century Schoolbook"/>
          <w:sz w:val="26"/>
          <w:szCs w:val="26"/>
        </w:rPr>
        <w:br/>
      </w:r>
      <w:r>
        <w:rPr>
          <w:rFonts w:ascii="Century Schoolbook" w:hAnsi="Century Schoolbook"/>
          <w:sz w:val="26"/>
          <w:szCs w:val="26"/>
        </w:rPr>
        <w:t xml:space="preserve">M. </w:t>
      </w:r>
      <w:proofErr w:type="spellStart"/>
      <w:r>
        <w:rPr>
          <w:rFonts w:ascii="Century Schoolbook" w:hAnsi="Century Schoolbook"/>
          <w:sz w:val="26"/>
          <w:szCs w:val="26"/>
        </w:rPr>
        <w:t>Juzwik</w:t>
      </w:r>
      <w:proofErr w:type="spellEnd"/>
      <w:r>
        <w:rPr>
          <w:rFonts w:ascii="Century Schoolbook" w:hAnsi="Century Schoolbook"/>
          <w:sz w:val="26"/>
          <w:szCs w:val="26"/>
        </w:rPr>
        <w:t xml:space="preserve">, K. Kelly-Blake, A. Kepsel, S. Konstantopoulos, R. </w:t>
      </w:r>
      <w:proofErr w:type="spellStart"/>
      <w:r>
        <w:rPr>
          <w:rFonts w:ascii="Century Schoolbook" w:hAnsi="Century Schoolbook"/>
          <w:sz w:val="26"/>
          <w:szCs w:val="26"/>
        </w:rPr>
        <w:t>LaDuca</w:t>
      </w:r>
      <w:proofErr w:type="spellEnd"/>
      <w:r>
        <w:rPr>
          <w:rFonts w:ascii="Century Schoolbook" w:hAnsi="Century Schoolbook"/>
          <w:sz w:val="26"/>
          <w:szCs w:val="26"/>
        </w:rPr>
        <w:t xml:space="preserve">, S. Lang, K.S. Lee, T. Li, S. Logan, S. Lott, L. Lorenzo, L. Martin, M. </w:t>
      </w:r>
      <w:proofErr w:type="spellStart"/>
      <w:r>
        <w:rPr>
          <w:rFonts w:ascii="Century Schoolbook" w:hAnsi="Century Schoolbook"/>
          <w:sz w:val="26"/>
          <w:szCs w:val="26"/>
        </w:rPr>
        <w:t>Mazei</w:t>
      </w:r>
      <w:proofErr w:type="spellEnd"/>
      <w:r>
        <w:rPr>
          <w:rFonts w:ascii="Century Schoolbook" w:hAnsi="Century Schoolbook"/>
          <w:sz w:val="26"/>
          <w:szCs w:val="26"/>
        </w:rPr>
        <w:t>-Robinson, M. Mechtel, J. Meier, K. Miller</w:t>
      </w:r>
      <w:r w:rsidR="00D24D99">
        <w:rPr>
          <w:rFonts w:ascii="Century Schoolbook" w:hAnsi="Century Schoolbook"/>
          <w:sz w:val="26"/>
          <w:szCs w:val="26"/>
        </w:rPr>
        <w:t>,</w:t>
      </w:r>
      <w:r>
        <w:rPr>
          <w:rFonts w:ascii="Century Schoolbook" w:hAnsi="Century Schoolbook"/>
          <w:sz w:val="26"/>
          <w:szCs w:val="26"/>
        </w:rPr>
        <w:t xml:space="preserve"> S. Moore, A. Odom, S. </w:t>
      </w:r>
      <w:proofErr w:type="spellStart"/>
      <w:r>
        <w:rPr>
          <w:rFonts w:ascii="Century Schoolbook" w:hAnsi="Century Schoolbook"/>
          <w:sz w:val="26"/>
          <w:szCs w:val="26"/>
        </w:rPr>
        <w:t>Rayamajhi</w:t>
      </w:r>
      <w:proofErr w:type="spellEnd"/>
      <w:r>
        <w:rPr>
          <w:rFonts w:ascii="Century Schoolbook" w:hAnsi="Century Schoolbook"/>
          <w:sz w:val="26"/>
          <w:szCs w:val="26"/>
        </w:rPr>
        <w:t xml:space="preserve"> (for A. </w:t>
      </w:r>
      <w:proofErr w:type="spellStart"/>
      <w:r>
        <w:rPr>
          <w:rFonts w:ascii="Century Schoolbook" w:hAnsi="Century Schoolbook"/>
          <w:sz w:val="26"/>
          <w:szCs w:val="26"/>
        </w:rPr>
        <w:t>Olomu</w:t>
      </w:r>
      <w:proofErr w:type="spellEnd"/>
      <w:r>
        <w:rPr>
          <w:rFonts w:ascii="Century Schoolbook" w:hAnsi="Century Schoolbook"/>
          <w:sz w:val="26"/>
          <w:szCs w:val="26"/>
        </w:rPr>
        <w:t xml:space="preserve">), N. Parameswaran, </w:t>
      </w:r>
      <w:r w:rsidR="00DB07FF">
        <w:rPr>
          <w:rFonts w:ascii="Century Schoolbook" w:hAnsi="Century Schoolbook"/>
          <w:sz w:val="26"/>
          <w:szCs w:val="26"/>
        </w:rPr>
        <w:br/>
      </w:r>
      <w:r>
        <w:rPr>
          <w:rFonts w:ascii="Century Schoolbook" w:hAnsi="Century Schoolbook"/>
          <w:sz w:val="26"/>
          <w:szCs w:val="26"/>
        </w:rPr>
        <w:t xml:space="preserve">A. Pegler-Gordon, C. Poitra, K. Prouty, B. Roth, A. </w:t>
      </w:r>
      <w:proofErr w:type="spellStart"/>
      <w:r>
        <w:rPr>
          <w:rFonts w:ascii="Century Schoolbook" w:hAnsi="Century Schoolbook"/>
          <w:sz w:val="26"/>
          <w:szCs w:val="26"/>
        </w:rPr>
        <w:t>Ruvio</w:t>
      </w:r>
      <w:proofErr w:type="spellEnd"/>
      <w:r>
        <w:rPr>
          <w:rFonts w:ascii="Century Schoolbook" w:hAnsi="Century Schoolbook"/>
          <w:sz w:val="26"/>
          <w:szCs w:val="26"/>
        </w:rPr>
        <w:t xml:space="preserve">, K. Salvador, C. Scales, </w:t>
      </w:r>
      <w:r w:rsidR="00DB07FF">
        <w:rPr>
          <w:rFonts w:ascii="Century Schoolbook" w:hAnsi="Century Schoolbook"/>
          <w:sz w:val="26"/>
          <w:szCs w:val="26"/>
        </w:rPr>
        <w:br/>
      </w:r>
      <w:r>
        <w:rPr>
          <w:rFonts w:ascii="Century Schoolbook" w:hAnsi="Century Schoolbook"/>
          <w:sz w:val="26"/>
          <w:szCs w:val="26"/>
        </w:rPr>
        <w:t xml:space="preserve">R. Scrivens, D. Sheridan, T. Silvestri, </w:t>
      </w:r>
      <w:r w:rsidR="003D6201">
        <w:rPr>
          <w:rFonts w:ascii="Century Schoolbook" w:hAnsi="Century Schoolbook"/>
          <w:sz w:val="26"/>
          <w:szCs w:val="26"/>
        </w:rPr>
        <w:t xml:space="preserve">M. </w:t>
      </w:r>
      <w:proofErr w:type="spellStart"/>
      <w:r w:rsidR="003D6201">
        <w:rPr>
          <w:rFonts w:ascii="Century Schoolbook" w:hAnsi="Century Schoolbook"/>
          <w:sz w:val="26"/>
          <w:szCs w:val="26"/>
        </w:rPr>
        <w:t>Smania</w:t>
      </w:r>
      <w:proofErr w:type="spellEnd"/>
      <w:r w:rsidR="003D6201">
        <w:rPr>
          <w:rFonts w:ascii="Century Schoolbook" w:hAnsi="Century Schoolbook"/>
          <w:sz w:val="26"/>
          <w:szCs w:val="26"/>
        </w:rPr>
        <w:t xml:space="preserve">, </w:t>
      </w:r>
      <w:r>
        <w:rPr>
          <w:rFonts w:ascii="Century Schoolbook" w:hAnsi="Century Schoolbook"/>
          <w:sz w:val="26"/>
          <w:szCs w:val="26"/>
        </w:rPr>
        <w:t xml:space="preserve">J. Spink, S. Stanley, G. Stone, P.N. Tan, N. Teagan, B. </w:t>
      </w:r>
      <w:proofErr w:type="spellStart"/>
      <w:r>
        <w:rPr>
          <w:rFonts w:ascii="Century Schoolbook" w:hAnsi="Century Schoolbook"/>
          <w:sz w:val="26"/>
          <w:szCs w:val="26"/>
        </w:rPr>
        <w:t>Teppen</w:t>
      </w:r>
      <w:proofErr w:type="spellEnd"/>
      <w:r>
        <w:rPr>
          <w:rFonts w:ascii="Century Schoolbook" w:hAnsi="Century Schoolbook"/>
          <w:sz w:val="26"/>
          <w:szCs w:val="26"/>
        </w:rPr>
        <w:t xml:space="preserve">, </w:t>
      </w:r>
      <w:r w:rsidR="003D6201">
        <w:rPr>
          <w:rFonts w:ascii="Century Schoolbook" w:hAnsi="Century Schoolbook"/>
          <w:sz w:val="26"/>
          <w:szCs w:val="26"/>
        </w:rPr>
        <w:t xml:space="preserve">D. Thornton, </w:t>
      </w:r>
      <w:r>
        <w:rPr>
          <w:rFonts w:ascii="Century Schoolbook" w:hAnsi="Century Schoolbook"/>
          <w:sz w:val="26"/>
          <w:szCs w:val="26"/>
        </w:rPr>
        <w:t xml:space="preserve">V. </w:t>
      </w:r>
      <w:proofErr w:type="spellStart"/>
      <w:r>
        <w:rPr>
          <w:rFonts w:ascii="Century Schoolbook" w:hAnsi="Century Schoolbook"/>
          <w:sz w:val="26"/>
          <w:szCs w:val="26"/>
        </w:rPr>
        <w:t>Thronson</w:t>
      </w:r>
      <w:proofErr w:type="spellEnd"/>
      <w:r>
        <w:rPr>
          <w:rFonts w:ascii="Century Schoolbook" w:hAnsi="Century Schoolbook"/>
          <w:sz w:val="26"/>
          <w:szCs w:val="26"/>
        </w:rPr>
        <w:t xml:space="preserve">, A. Tickner, S. </w:t>
      </w:r>
      <w:proofErr w:type="spellStart"/>
      <w:r>
        <w:rPr>
          <w:rFonts w:ascii="Century Schoolbook" w:hAnsi="Century Schoolbook"/>
          <w:sz w:val="26"/>
          <w:szCs w:val="26"/>
        </w:rPr>
        <w:t>Valberg</w:t>
      </w:r>
      <w:proofErr w:type="spellEnd"/>
      <w:r>
        <w:rPr>
          <w:rFonts w:ascii="Century Schoolbook" w:hAnsi="Century Schoolbook"/>
          <w:sz w:val="26"/>
          <w:szCs w:val="26"/>
        </w:rPr>
        <w:t xml:space="preserve">, W. Wong, </w:t>
      </w:r>
      <w:r w:rsidR="00DB07FF">
        <w:rPr>
          <w:rFonts w:ascii="Century Schoolbook" w:hAnsi="Century Schoolbook"/>
          <w:sz w:val="26"/>
          <w:szCs w:val="26"/>
        </w:rPr>
        <w:br/>
      </w:r>
      <w:r>
        <w:rPr>
          <w:rFonts w:ascii="Century Schoolbook" w:hAnsi="Century Schoolbook"/>
          <w:sz w:val="26"/>
          <w:szCs w:val="26"/>
        </w:rPr>
        <w:t xml:space="preserve">T. Woodruff, C. Wrede, N. Wright, J. Yun, A. </w:t>
      </w:r>
      <w:proofErr w:type="spellStart"/>
      <w:r>
        <w:rPr>
          <w:rFonts w:ascii="Century Schoolbook" w:hAnsi="Century Schoolbook"/>
          <w:sz w:val="26"/>
          <w:szCs w:val="26"/>
        </w:rPr>
        <w:t>Zeleke</w:t>
      </w:r>
      <w:proofErr w:type="spellEnd"/>
    </w:p>
    <w:p w14:paraId="64D3A95B" w14:textId="77777777" w:rsidR="00A75F2C" w:rsidRDefault="00A75F2C" w:rsidP="00A75F2C">
      <w:pPr>
        <w:rPr>
          <w:rFonts w:ascii="Century Schoolbook" w:hAnsi="Century Schoolbook"/>
          <w:sz w:val="26"/>
          <w:szCs w:val="26"/>
        </w:rPr>
      </w:pPr>
    </w:p>
    <w:p w14:paraId="2715038B" w14:textId="629FFB25" w:rsidR="00A75F2C" w:rsidRPr="00AD12C1" w:rsidRDefault="00A75F2C" w:rsidP="00A75F2C">
      <w:pPr>
        <w:rPr>
          <w:rFonts w:ascii="Century Schoolbook" w:hAnsi="Century Schoolbook"/>
          <w:sz w:val="26"/>
          <w:szCs w:val="26"/>
        </w:rPr>
      </w:pPr>
      <w:r w:rsidRPr="00A75F2C">
        <w:rPr>
          <w:rFonts w:ascii="Century Schoolbook" w:hAnsi="Century Schoolbook"/>
          <w:b/>
          <w:bCs/>
          <w:sz w:val="26"/>
          <w:szCs w:val="26"/>
        </w:rPr>
        <w:t>Absent:</w:t>
      </w:r>
      <w:r>
        <w:rPr>
          <w:rFonts w:ascii="Century Schoolbook" w:hAnsi="Century Schoolbook"/>
          <w:sz w:val="26"/>
          <w:szCs w:val="26"/>
        </w:rPr>
        <w:t xml:space="preserve"> S. Carey, B. </w:t>
      </w:r>
      <w:proofErr w:type="spellStart"/>
      <w:r>
        <w:rPr>
          <w:rFonts w:ascii="Century Schoolbook" w:hAnsi="Century Schoolbook"/>
          <w:sz w:val="26"/>
          <w:szCs w:val="26"/>
        </w:rPr>
        <w:t>Chakrani</w:t>
      </w:r>
      <w:proofErr w:type="spellEnd"/>
      <w:r>
        <w:rPr>
          <w:rFonts w:ascii="Century Schoolbook" w:hAnsi="Century Schoolbook"/>
          <w:sz w:val="26"/>
          <w:szCs w:val="26"/>
        </w:rPr>
        <w:t>, P. Crane, R. Root, N. Smeltekop, V. Watson</w:t>
      </w:r>
    </w:p>
    <w:p w14:paraId="6C35AC28" w14:textId="77777777" w:rsidR="00A75F2C" w:rsidRPr="00AD12C1" w:rsidRDefault="00A75F2C" w:rsidP="00A75F2C">
      <w:pPr>
        <w:rPr>
          <w:rFonts w:ascii="Century Schoolbook" w:hAnsi="Century Schoolbook"/>
          <w:sz w:val="26"/>
          <w:szCs w:val="26"/>
        </w:rPr>
      </w:pPr>
    </w:p>
    <w:p w14:paraId="621A715E" w14:textId="6A2D0151" w:rsidR="00A75F2C" w:rsidRPr="00AD12C1" w:rsidRDefault="00A75F2C" w:rsidP="00A75F2C">
      <w:pPr>
        <w:ind w:firstLine="180"/>
        <w:rPr>
          <w:rFonts w:ascii="Century Schoolbook" w:hAnsi="Century Schoolbook"/>
          <w:sz w:val="26"/>
          <w:szCs w:val="26"/>
        </w:rPr>
      </w:pPr>
      <w:r w:rsidRPr="00AD12C1">
        <w:rPr>
          <w:rFonts w:ascii="Century Schoolbook" w:hAnsi="Century Schoolbook"/>
          <w:sz w:val="26"/>
          <w:szCs w:val="26"/>
        </w:rPr>
        <w:t>A regular meeting of the Michigan State University Faculty Senate was held on Tuesday, April 20,</w:t>
      </w:r>
      <w:r w:rsidRPr="00AD12C1">
        <w:rPr>
          <w:rFonts w:ascii="Century Schoolbook" w:hAnsi="Century Schoolbook"/>
          <w:sz w:val="26"/>
          <w:szCs w:val="26"/>
          <w:vertAlign w:val="superscript"/>
        </w:rPr>
        <w:t xml:space="preserve"> </w:t>
      </w:r>
      <w:r w:rsidRPr="00AD12C1">
        <w:rPr>
          <w:rFonts w:ascii="Century Schoolbook" w:hAnsi="Century Schoolbook"/>
          <w:sz w:val="26"/>
          <w:szCs w:val="26"/>
        </w:rPr>
        <w:t>2021, at 3:15 p.m. via Zoom</w:t>
      </w:r>
      <w:r>
        <w:rPr>
          <w:rFonts w:ascii="Century Schoolbook" w:hAnsi="Century Schoolbook"/>
          <w:sz w:val="26"/>
          <w:szCs w:val="26"/>
        </w:rPr>
        <w:t xml:space="preserve"> with</w:t>
      </w:r>
      <w:r w:rsidRPr="00AD12C1">
        <w:rPr>
          <w:rFonts w:ascii="Century Schoolbook" w:hAnsi="Century Schoolbook"/>
          <w:sz w:val="26"/>
          <w:szCs w:val="26"/>
        </w:rPr>
        <w:t xml:space="preserve"> Chairperson Jennifer E. Johnson presided</w:t>
      </w:r>
      <w:r>
        <w:rPr>
          <w:rFonts w:ascii="Century Schoolbook" w:hAnsi="Century Schoolbook"/>
          <w:sz w:val="26"/>
          <w:szCs w:val="26"/>
        </w:rPr>
        <w:t xml:space="preserve">. </w:t>
      </w:r>
      <w:r w:rsidRPr="00AD12C1">
        <w:rPr>
          <w:rFonts w:ascii="Century Schoolbook" w:hAnsi="Century Schoolbook"/>
          <w:sz w:val="26"/>
          <w:szCs w:val="26"/>
        </w:rPr>
        <w:t>The agenda was approved following an amendment.  The draft minutes of the March 16, 2021</w:t>
      </w:r>
      <w:r>
        <w:rPr>
          <w:rFonts w:ascii="Century Schoolbook" w:hAnsi="Century Schoolbook"/>
          <w:sz w:val="26"/>
          <w:szCs w:val="26"/>
        </w:rPr>
        <w:t xml:space="preserve"> </w:t>
      </w:r>
      <w:r w:rsidRPr="00AD12C1">
        <w:rPr>
          <w:rFonts w:ascii="Century Schoolbook" w:hAnsi="Century Schoolbook"/>
          <w:sz w:val="26"/>
          <w:szCs w:val="26"/>
        </w:rPr>
        <w:t xml:space="preserve">Faculty Senate meeting were approved as presented. </w:t>
      </w:r>
    </w:p>
    <w:p w14:paraId="2B7C0049" w14:textId="77777777" w:rsidR="00A75F2C" w:rsidRPr="00AD12C1" w:rsidRDefault="00A75F2C" w:rsidP="00A75F2C">
      <w:pPr>
        <w:rPr>
          <w:rFonts w:ascii="Century Schoolbook" w:hAnsi="Century Schoolbook"/>
          <w:sz w:val="26"/>
          <w:szCs w:val="26"/>
        </w:rPr>
      </w:pPr>
    </w:p>
    <w:p w14:paraId="4F23C1E4" w14:textId="77777777" w:rsidR="00A75F2C" w:rsidRDefault="00A75F2C" w:rsidP="00A75F2C">
      <w:pPr>
        <w:ind w:firstLine="180"/>
        <w:rPr>
          <w:rFonts w:ascii="Century Schoolbook" w:hAnsi="Century Schoolbook"/>
          <w:sz w:val="26"/>
          <w:szCs w:val="26"/>
        </w:rPr>
      </w:pPr>
      <w:r w:rsidRPr="00AD12C1">
        <w:rPr>
          <w:rFonts w:ascii="Century Schoolbook" w:hAnsi="Century Schoolbook"/>
          <w:sz w:val="26"/>
          <w:szCs w:val="26"/>
        </w:rPr>
        <w:t xml:space="preserve">President Samuel L. Stanley Jr., Provost Teresa K. Woodruff, </w:t>
      </w:r>
      <w:r>
        <w:rPr>
          <w:rFonts w:ascii="Century Schoolbook" w:hAnsi="Century Schoolbook"/>
          <w:sz w:val="26"/>
          <w:szCs w:val="26"/>
        </w:rPr>
        <w:t xml:space="preserve">and </w:t>
      </w:r>
      <w:r w:rsidRPr="00AD12C1">
        <w:rPr>
          <w:rFonts w:ascii="Century Schoolbook" w:hAnsi="Century Schoolbook"/>
          <w:sz w:val="26"/>
          <w:szCs w:val="26"/>
        </w:rPr>
        <w:t xml:space="preserve">the Chairperson gave remarks. </w:t>
      </w:r>
    </w:p>
    <w:p w14:paraId="29D22BB6" w14:textId="77777777" w:rsidR="00A75F2C" w:rsidRDefault="00A75F2C" w:rsidP="00A75F2C">
      <w:pPr>
        <w:ind w:firstLine="180"/>
        <w:rPr>
          <w:rFonts w:ascii="Century Schoolbook" w:hAnsi="Century Schoolbook"/>
          <w:sz w:val="26"/>
          <w:szCs w:val="26"/>
        </w:rPr>
      </w:pPr>
    </w:p>
    <w:p w14:paraId="7EE39D76" w14:textId="0538C3CB" w:rsidR="00A75F2C" w:rsidRDefault="00A75F2C" w:rsidP="00A75F2C">
      <w:pPr>
        <w:ind w:firstLine="180"/>
        <w:rPr>
          <w:rFonts w:ascii="Century Schoolbook" w:hAnsi="Century Schoolbook"/>
          <w:sz w:val="26"/>
          <w:szCs w:val="26"/>
        </w:rPr>
      </w:pPr>
      <w:r>
        <w:rPr>
          <w:rFonts w:ascii="Century Schoolbook" w:hAnsi="Century Schoolbook"/>
          <w:sz w:val="26"/>
          <w:szCs w:val="26"/>
        </w:rPr>
        <w:t xml:space="preserve"> Interim Associate Provost and Associate Vice President for Academic Human Resources Suzanne Lang presented on required changes to the Overload Pay policy and took questions after.</w:t>
      </w:r>
    </w:p>
    <w:p w14:paraId="7D1CA87B" w14:textId="77777777" w:rsidR="00A75F2C" w:rsidRDefault="00A75F2C" w:rsidP="00A75F2C">
      <w:pPr>
        <w:ind w:firstLine="180"/>
        <w:rPr>
          <w:rFonts w:ascii="Century Schoolbook" w:hAnsi="Century Schoolbook"/>
          <w:sz w:val="26"/>
          <w:szCs w:val="26"/>
        </w:rPr>
      </w:pPr>
    </w:p>
    <w:p w14:paraId="4F78772F" w14:textId="2F50AF4F" w:rsidR="00A75F2C" w:rsidRDefault="00A75F2C" w:rsidP="00A75F2C">
      <w:pPr>
        <w:ind w:firstLine="180"/>
        <w:rPr>
          <w:rFonts w:ascii="Century Schoolbook" w:hAnsi="Century Schoolbook"/>
          <w:sz w:val="26"/>
          <w:szCs w:val="26"/>
        </w:rPr>
      </w:pPr>
      <w:r>
        <w:rPr>
          <w:rFonts w:ascii="Century Schoolbook" w:hAnsi="Century Schoolbook"/>
          <w:sz w:val="26"/>
          <w:szCs w:val="26"/>
        </w:rPr>
        <w:t xml:space="preserve">University Committee on Curriculum Chairperson Marci Mechtel gave </w:t>
      </w:r>
      <w:hyperlink r:id="rId11" w:history="1">
        <w:r w:rsidRPr="00A75F2C">
          <w:rPr>
            <w:rStyle w:val="Hyperlink"/>
            <w:szCs w:val="26"/>
          </w:rPr>
          <w:t>a report</w:t>
        </w:r>
      </w:hyperlink>
      <w:r>
        <w:rPr>
          <w:rFonts w:ascii="Century Schoolbook" w:hAnsi="Century Schoolbook"/>
          <w:sz w:val="26"/>
          <w:szCs w:val="26"/>
        </w:rPr>
        <w:t xml:space="preserve"> on behalf of the University Committee on Curriculum. </w:t>
      </w:r>
    </w:p>
    <w:p w14:paraId="5B8133B1" w14:textId="77777777" w:rsidR="00A75F2C" w:rsidRDefault="00A75F2C" w:rsidP="00A75F2C">
      <w:pPr>
        <w:ind w:firstLine="180"/>
        <w:rPr>
          <w:rFonts w:ascii="Century Schoolbook" w:hAnsi="Century Schoolbook"/>
          <w:sz w:val="26"/>
          <w:szCs w:val="26"/>
        </w:rPr>
      </w:pPr>
    </w:p>
    <w:p w14:paraId="06A9038B" w14:textId="77F53575" w:rsidR="00A75F2C" w:rsidRDefault="00A75F2C" w:rsidP="00A75F2C">
      <w:pPr>
        <w:ind w:firstLine="180"/>
        <w:rPr>
          <w:rFonts w:ascii="Century Schoolbook" w:hAnsi="Century Schoolbook"/>
          <w:sz w:val="26"/>
          <w:szCs w:val="26"/>
        </w:rPr>
      </w:pPr>
      <w:r>
        <w:rPr>
          <w:rFonts w:ascii="Century Schoolbook" w:hAnsi="Century Schoolbook"/>
          <w:sz w:val="26"/>
          <w:szCs w:val="26"/>
        </w:rPr>
        <w:t xml:space="preserve">University Committee on Faculty Affairs Chairperson Mick Fulton presented UCFA’s annual </w:t>
      </w:r>
      <w:hyperlink r:id="rId12" w:history="1">
        <w:r w:rsidRPr="00A75F2C">
          <w:rPr>
            <w:rStyle w:val="Hyperlink"/>
            <w:szCs w:val="26"/>
          </w:rPr>
          <w:t>faculty salary recommendation</w:t>
        </w:r>
      </w:hyperlink>
      <w:r>
        <w:rPr>
          <w:rFonts w:ascii="Century Schoolbook" w:hAnsi="Century Schoolbook"/>
          <w:sz w:val="26"/>
          <w:szCs w:val="26"/>
        </w:rPr>
        <w:t xml:space="preserve">. Fulton moved that Faculty Senate endorse the recommendations. The motion was adopted unanimously. </w:t>
      </w:r>
    </w:p>
    <w:p w14:paraId="1CF990BD" w14:textId="77777777" w:rsidR="00A75F2C" w:rsidRDefault="00A75F2C" w:rsidP="00A75F2C">
      <w:pPr>
        <w:ind w:firstLine="180"/>
        <w:rPr>
          <w:rFonts w:ascii="Century Schoolbook" w:hAnsi="Century Schoolbook"/>
          <w:sz w:val="26"/>
          <w:szCs w:val="26"/>
        </w:rPr>
      </w:pPr>
    </w:p>
    <w:p w14:paraId="2D3260B4" w14:textId="66B1B486" w:rsidR="00A75F2C" w:rsidRDefault="00A75F2C" w:rsidP="00A75F2C">
      <w:pPr>
        <w:ind w:firstLine="180"/>
        <w:rPr>
          <w:rFonts w:ascii="Century Schoolbook" w:hAnsi="Century Schoolbook"/>
          <w:sz w:val="26"/>
          <w:szCs w:val="26"/>
        </w:rPr>
      </w:pPr>
      <w:r>
        <w:rPr>
          <w:rFonts w:ascii="Century Schoolbook" w:hAnsi="Century Schoolbook"/>
          <w:sz w:val="26"/>
          <w:szCs w:val="26"/>
        </w:rPr>
        <w:t xml:space="preserve">University Committee on Academic Governance Chairperson Amanda Tickner moved to endorse UCAG’s slate nominees for At-Large Members of the Steering Committee, which was composed of: Stephanie Anthony, </w:t>
      </w:r>
      <w:proofErr w:type="spellStart"/>
      <w:r>
        <w:rPr>
          <w:rFonts w:ascii="Century Schoolbook" w:hAnsi="Century Schoolbook"/>
          <w:sz w:val="26"/>
          <w:szCs w:val="26"/>
        </w:rPr>
        <w:t>d’Ann</w:t>
      </w:r>
      <w:proofErr w:type="spellEnd"/>
      <w:r>
        <w:rPr>
          <w:rFonts w:ascii="Century Schoolbook" w:hAnsi="Century Schoolbook"/>
          <w:sz w:val="26"/>
          <w:szCs w:val="26"/>
        </w:rPr>
        <w:t xml:space="preserve"> de Simone, Megan Donahue, Nicolas </w:t>
      </w:r>
      <w:proofErr w:type="spellStart"/>
      <w:r>
        <w:rPr>
          <w:rFonts w:ascii="Century Schoolbook" w:hAnsi="Century Schoolbook"/>
          <w:sz w:val="26"/>
          <w:szCs w:val="26"/>
        </w:rPr>
        <w:t>Gisholt</w:t>
      </w:r>
      <w:proofErr w:type="spellEnd"/>
      <w:r>
        <w:rPr>
          <w:rFonts w:ascii="Century Schoolbook" w:hAnsi="Century Schoolbook"/>
          <w:sz w:val="26"/>
          <w:szCs w:val="26"/>
        </w:rPr>
        <w:t xml:space="preserve">, Karen Kelly-Blake, and Jack Lipton. </w:t>
      </w:r>
      <w:r w:rsidR="008240DE">
        <w:rPr>
          <w:rFonts w:ascii="Century Schoolbook" w:hAnsi="Century Schoolbook"/>
          <w:sz w:val="26"/>
          <w:szCs w:val="26"/>
        </w:rPr>
        <w:t>The motion was adopted following debate.</w:t>
      </w:r>
    </w:p>
    <w:p w14:paraId="00B49C28" w14:textId="77777777" w:rsidR="00A75F2C" w:rsidRDefault="00A75F2C" w:rsidP="00A75F2C">
      <w:pPr>
        <w:ind w:firstLine="180"/>
        <w:rPr>
          <w:rFonts w:ascii="Century Schoolbook" w:hAnsi="Century Schoolbook"/>
          <w:sz w:val="26"/>
          <w:szCs w:val="26"/>
        </w:rPr>
      </w:pPr>
    </w:p>
    <w:p w14:paraId="144D5ADF" w14:textId="1B9CEAD7" w:rsidR="008240DE" w:rsidRDefault="008240DE" w:rsidP="00A75F2C">
      <w:pPr>
        <w:ind w:firstLine="180"/>
        <w:rPr>
          <w:rFonts w:ascii="Century Schoolbook" w:hAnsi="Century Schoolbook"/>
          <w:sz w:val="26"/>
          <w:szCs w:val="26"/>
        </w:rPr>
      </w:pPr>
      <w:r>
        <w:rPr>
          <w:rFonts w:ascii="Century Schoolbook" w:hAnsi="Century Schoolbook"/>
          <w:sz w:val="26"/>
          <w:szCs w:val="26"/>
        </w:rPr>
        <w:lastRenderedPageBreak/>
        <w:t xml:space="preserve">Tickner moved to endorse UCAG’s slate of nominees for the Athletic Council, which was composed of: Matthew Anderson, Wolfgang Bauer, Michael Everett, Nicolas </w:t>
      </w:r>
      <w:proofErr w:type="spellStart"/>
      <w:r>
        <w:rPr>
          <w:rFonts w:ascii="Century Schoolbook" w:hAnsi="Century Schoolbook"/>
          <w:sz w:val="26"/>
          <w:szCs w:val="26"/>
        </w:rPr>
        <w:t>Gisholt</w:t>
      </w:r>
      <w:proofErr w:type="spellEnd"/>
      <w:r>
        <w:rPr>
          <w:rFonts w:ascii="Century Schoolbook" w:hAnsi="Century Schoolbook"/>
          <w:sz w:val="26"/>
          <w:szCs w:val="26"/>
        </w:rPr>
        <w:t xml:space="preserve">, Bree Holtz, Mary </w:t>
      </w:r>
      <w:proofErr w:type="spellStart"/>
      <w:r>
        <w:rPr>
          <w:rFonts w:ascii="Century Schoolbook" w:hAnsi="Century Schoolbook"/>
          <w:sz w:val="26"/>
          <w:szCs w:val="26"/>
        </w:rPr>
        <w:t>Juzwik</w:t>
      </w:r>
      <w:proofErr w:type="spellEnd"/>
      <w:r>
        <w:rPr>
          <w:rFonts w:ascii="Century Schoolbook" w:hAnsi="Century Schoolbook"/>
          <w:sz w:val="26"/>
          <w:szCs w:val="26"/>
        </w:rPr>
        <w:t xml:space="preserve">, Rebecca </w:t>
      </w:r>
      <w:proofErr w:type="spellStart"/>
      <w:r>
        <w:rPr>
          <w:rFonts w:ascii="Century Schoolbook" w:hAnsi="Century Schoolbook"/>
          <w:sz w:val="26"/>
          <w:szCs w:val="26"/>
        </w:rPr>
        <w:t>Malouin</w:t>
      </w:r>
      <w:proofErr w:type="spellEnd"/>
      <w:r>
        <w:rPr>
          <w:rFonts w:ascii="Century Schoolbook" w:hAnsi="Century Schoolbook"/>
          <w:sz w:val="26"/>
          <w:szCs w:val="26"/>
        </w:rPr>
        <w:t xml:space="preserve">, Christopher </w:t>
      </w:r>
      <w:proofErr w:type="spellStart"/>
      <w:r>
        <w:rPr>
          <w:rFonts w:ascii="Century Schoolbook" w:hAnsi="Century Schoolbook"/>
          <w:sz w:val="26"/>
          <w:szCs w:val="26"/>
        </w:rPr>
        <w:t>Melde</w:t>
      </w:r>
      <w:proofErr w:type="spellEnd"/>
      <w:r>
        <w:rPr>
          <w:rFonts w:ascii="Century Schoolbook" w:hAnsi="Century Schoolbook"/>
          <w:sz w:val="26"/>
          <w:szCs w:val="26"/>
        </w:rPr>
        <w:t>, Jake Rowan, and Michael Shingles. The motion was adopted following debate.</w:t>
      </w:r>
    </w:p>
    <w:p w14:paraId="0781C611" w14:textId="77777777" w:rsidR="008240DE" w:rsidRDefault="008240DE" w:rsidP="00A75F2C">
      <w:pPr>
        <w:ind w:firstLine="180"/>
        <w:rPr>
          <w:rFonts w:ascii="Century Schoolbook" w:hAnsi="Century Schoolbook"/>
          <w:sz w:val="26"/>
          <w:szCs w:val="26"/>
        </w:rPr>
      </w:pPr>
    </w:p>
    <w:p w14:paraId="2BD757F0" w14:textId="3A986D4D" w:rsidR="00A75F2C" w:rsidRDefault="008240DE" w:rsidP="008240DE">
      <w:pPr>
        <w:ind w:firstLine="180"/>
        <w:rPr>
          <w:rFonts w:ascii="Century Schoolbook" w:hAnsi="Century Schoolbook"/>
          <w:sz w:val="26"/>
          <w:szCs w:val="26"/>
        </w:rPr>
      </w:pPr>
      <w:r>
        <w:rPr>
          <w:rFonts w:ascii="Century Schoolbook" w:hAnsi="Century Schoolbook"/>
          <w:sz w:val="26"/>
          <w:szCs w:val="26"/>
        </w:rPr>
        <w:t xml:space="preserve"> Tickner introduced the nominees to fill two vacancies on the University Committee on Student Affairs for the 2021-2024 term. The vote report was as follows, with the elected individuals appearing in bold:</w:t>
      </w:r>
      <w:r>
        <w:rPr>
          <w:rFonts w:ascii="Century Schoolbook" w:hAnsi="Century Schoolbook"/>
          <w:sz w:val="26"/>
          <w:szCs w:val="26"/>
        </w:rPr>
        <w:br/>
      </w:r>
    </w:p>
    <w:p w14:paraId="6FAFC704" w14:textId="771D6DF2" w:rsidR="008240DE" w:rsidRDefault="008240DE" w:rsidP="008240DE">
      <w:pPr>
        <w:rPr>
          <w:rFonts w:ascii="Century Schoolbook" w:hAnsi="Century Schoolbook"/>
          <w:sz w:val="26"/>
          <w:szCs w:val="26"/>
        </w:rPr>
      </w:pPr>
      <w:r>
        <w:rPr>
          <w:rFonts w:ascii="Century Schoolbook" w:hAnsi="Century Schoolbook"/>
          <w:sz w:val="26"/>
          <w:szCs w:val="26"/>
        </w:rPr>
        <w:tab/>
      </w:r>
      <w:r>
        <w:rPr>
          <w:rFonts w:ascii="Century Schoolbook" w:hAnsi="Century Schoolbook"/>
          <w:sz w:val="26"/>
          <w:szCs w:val="26"/>
        </w:rPr>
        <w:tab/>
      </w:r>
      <w:r w:rsidRPr="008240DE">
        <w:rPr>
          <w:rFonts w:ascii="Century Schoolbook" w:hAnsi="Century Schoolbook"/>
          <w:b/>
          <w:bCs/>
          <w:sz w:val="26"/>
          <w:szCs w:val="26"/>
        </w:rPr>
        <w:t>Joyce Meier – 44 votes</w:t>
      </w:r>
      <w:r w:rsidRPr="008240DE">
        <w:rPr>
          <w:rFonts w:ascii="Century Schoolbook" w:hAnsi="Century Schoolbook"/>
          <w:b/>
          <w:bCs/>
          <w:sz w:val="26"/>
          <w:szCs w:val="26"/>
        </w:rPr>
        <w:br/>
      </w:r>
      <w:r w:rsidRPr="008240DE">
        <w:rPr>
          <w:rFonts w:ascii="Century Schoolbook" w:hAnsi="Century Schoolbook"/>
          <w:b/>
          <w:bCs/>
          <w:sz w:val="26"/>
          <w:szCs w:val="26"/>
        </w:rPr>
        <w:tab/>
      </w:r>
      <w:r w:rsidRPr="008240DE">
        <w:rPr>
          <w:rFonts w:ascii="Century Schoolbook" w:hAnsi="Century Schoolbook"/>
          <w:b/>
          <w:bCs/>
          <w:sz w:val="26"/>
          <w:szCs w:val="26"/>
        </w:rPr>
        <w:tab/>
        <w:t xml:space="preserve">Nicolas </w:t>
      </w:r>
      <w:proofErr w:type="spellStart"/>
      <w:r w:rsidRPr="008240DE">
        <w:rPr>
          <w:rFonts w:ascii="Century Schoolbook" w:hAnsi="Century Schoolbook"/>
          <w:b/>
          <w:bCs/>
          <w:sz w:val="26"/>
          <w:szCs w:val="26"/>
        </w:rPr>
        <w:t>Gisholt</w:t>
      </w:r>
      <w:proofErr w:type="spellEnd"/>
      <w:r w:rsidRPr="008240DE">
        <w:rPr>
          <w:rFonts w:ascii="Century Schoolbook" w:hAnsi="Century Schoolbook"/>
          <w:b/>
          <w:bCs/>
          <w:sz w:val="26"/>
          <w:szCs w:val="26"/>
        </w:rPr>
        <w:t xml:space="preserve"> – 30 votes</w:t>
      </w:r>
      <w:r>
        <w:rPr>
          <w:rFonts w:ascii="Century Schoolbook" w:hAnsi="Century Schoolbook"/>
          <w:sz w:val="26"/>
          <w:szCs w:val="26"/>
        </w:rPr>
        <w:br/>
      </w:r>
      <w:r>
        <w:rPr>
          <w:rFonts w:ascii="Century Schoolbook" w:hAnsi="Century Schoolbook"/>
          <w:sz w:val="26"/>
          <w:szCs w:val="26"/>
        </w:rPr>
        <w:tab/>
      </w:r>
      <w:r>
        <w:rPr>
          <w:rFonts w:ascii="Century Schoolbook" w:hAnsi="Century Schoolbook"/>
          <w:sz w:val="26"/>
          <w:szCs w:val="26"/>
        </w:rPr>
        <w:tab/>
        <w:t>Holly Flynn – 24 votes</w:t>
      </w:r>
      <w:r>
        <w:rPr>
          <w:rFonts w:ascii="Century Schoolbook" w:hAnsi="Century Schoolbook"/>
          <w:sz w:val="26"/>
          <w:szCs w:val="26"/>
        </w:rPr>
        <w:br/>
      </w:r>
      <w:r>
        <w:rPr>
          <w:rFonts w:ascii="Century Schoolbook" w:hAnsi="Century Schoolbook"/>
          <w:sz w:val="26"/>
          <w:szCs w:val="26"/>
        </w:rPr>
        <w:tab/>
      </w:r>
      <w:r>
        <w:rPr>
          <w:rFonts w:ascii="Century Schoolbook" w:hAnsi="Century Schoolbook"/>
          <w:sz w:val="26"/>
          <w:szCs w:val="26"/>
        </w:rPr>
        <w:tab/>
        <w:t>Dustin Petty – 22 votes</w:t>
      </w:r>
    </w:p>
    <w:p w14:paraId="5641EFC6" w14:textId="6E8DB701" w:rsidR="008240DE" w:rsidRDefault="008240DE" w:rsidP="008240DE">
      <w:pPr>
        <w:rPr>
          <w:rFonts w:ascii="Century Schoolbook" w:hAnsi="Century Schoolbook"/>
          <w:sz w:val="26"/>
          <w:szCs w:val="26"/>
        </w:rPr>
      </w:pPr>
    </w:p>
    <w:p w14:paraId="1AC90EAF" w14:textId="77777777" w:rsidR="008240DE" w:rsidRDefault="008240DE" w:rsidP="008240DE">
      <w:pPr>
        <w:ind w:firstLine="180"/>
        <w:rPr>
          <w:rFonts w:ascii="Century Schoolbook" w:hAnsi="Century Schoolbook"/>
          <w:sz w:val="26"/>
          <w:szCs w:val="26"/>
        </w:rPr>
      </w:pPr>
      <w:r>
        <w:rPr>
          <w:rFonts w:ascii="Century Schoolbook" w:hAnsi="Century Schoolbook"/>
          <w:sz w:val="26"/>
          <w:szCs w:val="26"/>
        </w:rPr>
        <w:t>Tickner introduced the nominees to fill one vacancy on the</w:t>
      </w:r>
      <w:r w:rsidR="00A75F2C">
        <w:rPr>
          <w:rFonts w:ascii="Century Schoolbook" w:hAnsi="Century Schoolbook"/>
          <w:sz w:val="26"/>
          <w:szCs w:val="26"/>
        </w:rPr>
        <w:t xml:space="preserve"> Department of Police and Public Safety Oversight Committee</w:t>
      </w:r>
      <w:r>
        <w:rPr>
          <w:rFonts w:ascii="Century Schoolbook" w:hAnsi="Century Schoolbook"/>
          <w:sz w:val="26"/>
          <w:szCs w:val="26"/>
        </w:rPr>
        <w:t xml:space="preserve"> for the 2021-2023 term</w:t>
      </w:r>
      <w:r w:rsidR="00A75F2C">
        <w:rPr>
          <w:rFonts w:ascii="Century Schoolbook" w:hAnsi="Century Schoolbook"/>
          <w:sz w:val="26"/>
          <w:szCs w:val="26"/>
        </w:rPr>
        <w:t>.</w:t>
      </w:r>
      <w:r>
        <w:rPr>
          <w:rFonts w:ascii="Century Schoolbook" w:hAnsi="Century Schoolbook"/>
          <w:sz w:val="26"/>
          <w:szCs w:val="26"/>
        </w:rPr>
        <w:t xml:space="preserve"> The vote report was as follows, with the elected individual appearing in bold:</w:t>
      </w:r>
    </w:p>
    <w:p w14:paraId="2825A050" w14:textId="77777777" w:rsidR="008240DE" w:rsidRDefault="008240DE" w:rsidP="008240DE">
      <w:pPr>
        <w:ind w:firstLine="180"/>
        <w:rPr>
          <w:rFonts w:ascii="Century Schoolbook" w:hAnsi="Century Schoolbook"/>
          <w:sz w:val="26"/>
          <w:szCs w:val="26"/>
        </w:rPr>
      </w:pPr>
    </w:p>
    <w:p w14:paraId="36F59866" w14:textId="77777777" w:rsidR="008240DE" w:rsidRDefault="008240DE" w:rsidP="008240DE">
      <w:pPr>
        <w:ind w:firstLine="180"/>
        <w:rPr>
          <w:rFonts w:ascii="Century Schoolbook" w:hAnsi="Century Schoolbook"/>
          <w:sz w:val="26"/>
          <w:szCs w:val="26"/>
        </w:rPr>
      </w:pPr>
      <w:r>
        <w:rPr>
          <w:rFonts w:ascii="Century Schoolbook" w:hAnsi="Century Schoolbook"/>
          <w:sz w:val="26"/>
          <w:szCs w:val="26"/>
        </w:rPr>
        <w:tab/>
      </w:r>
      <w:r>
        <w:rPr>
          <w:rFonts w:ascii="Century Schoolbook" w:hAnsi="Century Schoolbook"/>
          <w:sz w:val="26"/>
          <w:szCs w:val="26"/>
        </w:rPr>
        <w:tab/>
      </w:r>
      <w:r>
        <w:rPr>
          <w:rFonts w:ascii="Century Schoolbook" w:hAnsi="Century Schoolbook"/>
          <w:b/>
          <w:bCs/>
          <w:sz w:val="26"/>
          <w:szCs w:val="26"/>
        </w:rPr>
        <w:t xml:space="preserve">Catherine </w:t>
      </w:r>
      <w:r w:rsidRPr="008240DE">
        <w:rPr>
          <w:rFonts w:ascii="Century Schoolbook" w:hAnsi="Century Schoolbook"/>
          <w:b/>
          <w:bCs/>
          <w:sz w:val="26"/>
          <w:szCs w:val="26"/>
        </w:rPr>
        <w:t>Grosso – 48 votes</w:t>
      </w:r>
    </w:p>
    <w:p w14:paraId="0B8B60CE" w14:textId="0962ABB3" w:rsidR="00A75F2C" w:rsidRDefault="008240DE" w:rsidP="008240DE">
      <w:pPr>
        <w:ind w:firstLine="180"/>
        <w:rPr>
          <w:rFonts w:ascii="Century Schoolbook" w:hAnsi="Century Schoolbook"/>
          <w:sz w:val="26"/>
          <w:szCs w:val="26"/>
        </w:rPr>
      </w:pPr>
      <w:r w:rsidRPr="008240DE">
        <w:rPr>
          <w:rFonts w:ascii="Century Schoolbook" w:hAnsi="Century Schoolbook"/>
          <w:sz w:val="26"/>
          <w:szCs w:val="26"/>
        </w:rPr>
        <w:tab/>
      </w:r>
      <w:r w:rsidRPr="008240DE">
        <w:rPr>
          <w:rFonts w:ascii="Century Schoolbook" w:hAnsi="Century Schoolbook"/>
          <w:sz w:val="26"/>
          <w:szCs w:val="26"/>
        </w:rPr>
        <w:tab/>
        <w:t xml:space="preserve">Jason </w:t>
      </w:r>
      <w:proofErr w:type="spellStart"/>
      <w:r w:rsidRPr="008240DE">
        <w:rPr>
          <w:rFonts w:ascii="Century Schoolbook" w:hAnsi="Century Schoolbook"/>
          <w:sz w:val="26"/>
          <w:szCs w:val="26"/>
        </w:rPr>
        <w:t>Almerigi</w:t>
      </w:r>
      <w:proofErr w:type="spellEnd"/>
      <w:r w:rsidRPr="008240DE">
        <w:rPr>
          <w:rFonts w:ascii="Century Schoolbook" w:hAnsi="Century Schoolbook"/>
          <w:sz w:val="26"/>
          <w:szCs w:val="26"/>
        </w:rPr>
        <w:t xml:space="preserve"> – 9 votes</w:t>
      </w:r>
      <w:r w:rsidR="00A75F2C" w:rsidRPr="008240DE">
        <w:rPr>
          <w:rFonts w:ascii="Century Schoolbook" w:hAnsi="Century Schoolbook"/>
          <w:sz w:val="26"/>
          <w:szCs w:val="26"/>
        </w:rPr>
        <w:t xml:space="preserve"> </w:t>
      </w:r>
    </w:p>
    <w:p w14:paraId="2961B5B0" w14:textId="52F90BB7" w:rsidR="008240DE" w:rsidRPr="008240DE" w:rsidRDefault="008240DE" w:rsidP="008240DE">
      <w:pPr>
        <w:ind w:firstLine="180"/>
        <w:rPr>
          <w:rFonts w:ascii="Century Schoolbook" w:hAnsi="Century Schoolbook"/>
          <w:sz w:val="26"/>
          <w:szCs w:val="26"/>
        </w:rPr>
      </w:pPr>
    </w:p>
    <w:p w14:paraId="23D5CD22" w14:textId="57F9752E" w:rsidR="00D24D99" w:rsidRDefault="00D24D99" w:rsidP="00D24D99">
      <w:pPr>
        <w:ind w:firstLine="180"/>
        <w:rPr>
          <w:rFonts w:ascii="Century Schoolbook" w:hAnsi="Century Schoolbook"/>
          <w:sz w:val="26"/>
          <w:szCs w:val="26"/>
        </w:rPr>
      </w:pPr>
      <w:r>
        <w:rPr>
          <w:rFonts w:ascii="Century Schoolbook" w:hAnsi="Century Schoolbook"/>
          <w:sz w:val="26"/>
          <w:szCs w:val="26"/>
        </w:rPr>
        <w:t>Tickner introduced the nominees to fill three vacancies on the</w:t>
      </w:r>
      <w:r w:rsidR="00A75F2C">
        <w:rPr>
          <w:rFonts w:ascii="Century Schoolbook" w:hAnsi="Century Schoolbook"/>
          <w:sz w:val="26"/>
          <w:szCs w:val="26"/>
        </w:rPr>
        <w:t xml:space="preserve"> Military Education Advisory Committee</w:t>
      </w:r>
      <w:r>
        <w:rPr>
          <w:rFonts w:ascii="Century Schoolbook" w:hAnsi="Century Schoolbook"/>
          <w:sz w:val="26"/>
          <w:szCs w:val="26"/>
        </w:rPr>
        <w:t xml:space="preserve"> for the 2021-2023 term</w:t>
      </w:r>
      <w:r w:rsidR="00A75F2C">
        <w:rPr>
          <w:rFonts w:ascii="Century Schoolbook" w:hAnsi="Century Schoolbook"/>
          <w:sz w:val="26"/>
          <w:szCs w:val="26"/>
        </w:rPr>
        <w:t xml:space="preserve">. </w:t>
      </w:r>
      <w:r>
        <w:rPr>
          <w:rFonts w:ascii="Century Schoolbook" w:hAnsi="Century Schoolbook"/>
          <w:sz w:val="26"/>
          <w:szCs w:val="26"/>
        </w:rPr>
        <w:t>The vote report was as follows, with the elected individuals appearing in bold:</w:t>
      </w:r>
      <w:r>
        <w:rPr>
          <w:rFonts w:ascii="Century Schoolbook" w:hAnsi="Century Schoolbook"/>
          <w:sz w:val="26"/>
          <w:szCs w:val="26"/>
        </w:rPr>
        <w:br/>
      </w:r>
    </w:p>
    <w:p w14:paraId="28C55050" w14:textId="3595E20A" w:rsidR="00D24D99" w:rsidRPr="00D24D99" w:rsidRDefault="00D24D99" w:rsidP="00D24D99">
      <w:pPr>
        <w:ind w:firstLine="180"/>
        <w:rPr>
          <w:rFonts w:ascii="Century Schoolbook" w:hAnsi="Century Schoolbook"/>
          <w:b/>
          <w:bCs/>
          <w:sz w:val="26"/>
          <w:szCs w:val="26"/>
        </w:rPr>
      </w:pPr>
      <w:r>
        <w:rPr>
          <w:rFonts w:ascii="Century Schoolbook" w:hAnsi="Century Schoolbook"/>
          <w:sz w:val="26"/>
          <w:szCs w:val="26"/>
        </w:rPr>
        <w:tab/>
      </w:r>
      <w:r>
        <w:rPr>
          <w:rFonts w:ascii="Century Schoolbook" w:hAnsi="Century Schoolbook"/>
          <w:sz w:val="26"/>
          <w:szCs w:val="26"/>
        </w:rPr>
        <w:tab/>
      </w:r>
      <w:r w:rsidRPr="00D24D99">
        <w:rPr>
          <w:rFonts w:ascii="Century Schoolbook" w:hAnsi="Century Schoolbook"/>
          <w:b/>
          <w:bCs/>
          <w:sz w:val="26"/>
          <w:szCs w:val="26"/>
        </w:rPr>
        <w:t>Tina Riley – 44 votes</w:t>
      </w:r>
    </w:p>
    <w:p w14:paraId="26B0C99B" w14:textId="18114F4A" w:rsidR="00D24D99" w:rsidRPr="00D24D99" w:rsidRDefault="00D24D99" w:rsidP="00D24D99">
      <w:pPr>
        <w:ind w:firstLine="180"/>
        <w:rPr>
          <w:rFonts w:ascii="Century Schoolbook" w:hAnsi="Century Schoolbook"/>
          <w:b/>
          <w:bCs/>
          <w:sz w:val="26"/>
          <w:szCs w:val="26"/>
        </w:rPr>
      </w:pPr>
      <w:r w:rsidRPr="00D24D99">
        <w:rPr>
          <w:rFonts w:ascii="Century Schoolbook" w:hAnsi="Century Schoolbook"/>
          <w:b/>
          <w:bCs/>
          <w:sz w:val="26"/>
          <w:szCs w:val="26"/>
        </w:rPr>
        <w:tab/>
      </w:r>
      <w:r w:rsidRPr="00D24D99">
        <w:rPr>
          <w:rFonts w:ascii="Century Schoolbook" w:hAnsi="Century Schoolbook"/>
          <w:b/>
          <w:bCs/>
          <w:sz w:val="26"/>
          <w:szCs w:val="26"/>
        </w:rPr>
        <w:tab/>
        <w:t xml:space="preserve">Chad </w:t>
      </w:r>
      <w:proofErr w:type="spellStart"/>
      <w:r w:rsidRPr="00D24D99">
        <w:rPr>
          <w:rFonts w:ascii="Century Schoolbook" w:hAnsi="Century Schoolbook"/>
          <w:b/>
          <w:bCs/>
          <w:sz w:val="26"/>
          <w:szCs w:val="26"/>
        </w:rPr>
        <w:t>Niederhuth</w:t>
      </w:r>
      <w:proofErr w:type="spellEnd"/>
      <w:r w:rsidRPr="00D24D99">
        <w:rPr>
          <w:rFonts w:ascii="Century Schoolbook" w:hAnsi="Century Schoolbook"/>
          <w:b/>
          <w:bCs/>
          <w:sz w:val="26"/>
          <w:szCs w:val="26"/>
        </w:rPr>
        <w:t xml:space="preserve"> – 43 votes</w:t>
      </w:r>
    </w:p>
    <w:p w14:paraId="6B1B7ABC" w14:textId="79FA6C02" w:rsidR="00D24D99" w:rsidRPr="00D24D99" w:rsidRDefault="00D24D99" w:rsidP="00D24D99">
      <w:pPr>
        <w:ind w:left="709" w:firstLine="709"/>
        <w:rPr>
          <w:rFonts w:ascii="Century Schoolbook" w:hAnsi="Century Schoolbook"/>
          <w:b/>
          <w:bCs/>
          <w:sz w:val="26"/>
          <w:szCs w:val="26"/>
        </w:rPr>
      </w:pPr>
      <w:r w:rsidRPr="00D24D99">
        <w:rPr>
          <w:rFonts w:ascii="Century Schoolbook" w:hAnsi="Century Schoolbook"/>
          <w:b/>
          <w:bCs/>
          <w:sz w:val="26"/>
          <w:szCs w:val="26"/>
        </w:rPr>
        <w:t>Dawn Goldstein – 42 votes</w:t>
      </w:r>
    </w:p>
    <w:p w14:paraId="0990A599" w14:textId="7121CDEC" w:rsidR="00A75F2C" w:rsidRDefault="00D24D99" w:rsidP="00D24D99">
      <w:pPr>
        <w:ind w:firstLine="180"/>
        <w:rPr>
          <w:rFonts w:ascii="Century Schoolbook" w:hAnsi="Century Schoolbook"/>
          <w:sz w:val="26"/>
          <w:szCs w:val="26"/>
        </w:rPr>
      </w:pPr>
      <w:r>
        <w:rPr>
          <w:rFonts w:ascii="Century Schoolbook" w:hAnsi="Century Schoolbook"/>
          <w:sz w:val="26"/>
          <w:szCs w:val="26"/>
        </w:rPr>
        <w:tab/>
      </w:r>
      <w:r>
        <w:rPr>
          <w:rFonts w:ascii="Century Schoolbook" w:hAnsi="Century Schoolbook"/>
          <w:sz w:val="26"/>
          <w:szCs w:val="26"/>
        </w:rPr>
        <w:tab/>
        <w:t xml:space="preserve">Jan Eberle </w:t>
      </w:r>
      <w:proofErr w:type="spellStart"/>
      <w:r>
        <w:rPr>
          <w:rFonts w:ascii="Century Schoolbook" w:hAnsi="Century Schoolbook"/>
          <w:sz w:val="26"/>
          <w:szCs w:val="26"/>
        </w:rPr>
        <w:t>Kanui</w:t>
      </w:r>
      <w:proofErr w:type="spellEnd"/>
      <w:r w:rsidR="00A75F2C">
        <w:rPr>
          <w:rFonts w:ascii="Century Schoolbook" w:hAnsi="Century Schoolbook"/>
          <w:sz w:val="26"/>
          <w:szCs w:val="26"/>
        </w:rPr>
        <w:t xml:space="preserve"> </w:t>
      </w:r>
      <w:r>
        <w:rPr>
          <w:rFonts w:ascii="Century Schoolbook" w:hAnsi="Century Schoolbook"/>
          <w:sz w:val="26"/>
          <w:szCs w:val="26"/>
        </w:rPr>
        <w:t>– 39 votes</w:t>
      </w:r>
    </w:p>
    <w:p w14:paraId="4E6CCD1D" w14:textId="4EEF891B" w:rsidR="00D24D99" w:rsidRDefault="00D24D99" w:rsidP="00D24D99">
      <w:pPr>
        <w:ind w:firstLine="180"/>
        <w:rPr>
          <w:rFonts w:ascii="Century Schoolbook" w:hAnsi="Century Schoolbook"/>
          <w:sz w:val="26"/>
          <w:szCs w:val="26"/>
        </w:rPr>
      </w:pPr>
      <w:r>
        <w:rPr>
          <w:rFonts w:ascii="Century Schoolbook" w:hAnsi="Century Schoolbook"/>
          <w:sz w:val="26"/>
          <w:szCs w:val="26"/>
        </w:rPr>
        <w:tab/>
      </w:r>
      <w:r>
        <w:rPr>
          <w:rFonts w:ascii="Century Schoolbook" w:hAnsi="Century Schoolbook"/>
          <w:sz w:val="26"/>
          <w:szCs w:val="26"/>
        </w:rPr>
        <w:tab/>
        <w:t xml:space="preserve">Nate </w:t>
      </w:r>
      <w:proofErr w:type="spellStart"/>
      <w:r>
        <w:rPr>
          <w:rFonts w:ascii="Century Schoolbook" w:hAnsi="Century Schoolbook"/>
          <w:sz w:val="26"/>
          <w:szCs w:val="26"/>
        </w:rPr>
        <w:t>Clason</w:t>
      </w:r>
      <w:proofErr w:type="spellEnd"/>
      <w:r>
        <w:rPr>
          <w:rFonts w:ascii="Century Schoolbook" w:hAnsi="Century Schoolbook"/>
          <w:sz w:val="26"/>
          <w:szCs w:val="26"/>
        </w:rPr>
        <w:t xml:space="preserve"> – 35 votes</w:t>
      </w:r>
    </w:p>
    <w:p w14:paraId="0D2D95A8" w14:textId="77777777" w:rsidR="00A75F2C" w:rsidRDefault="00A75F2C" w:rsidP="00A75F2C">
      <w:pPr>
        <w:ind w:firstLine="180"/>
        <w:rPr>
          <w:rFonts w:ascii="Century Schoolbook" w:hAnsi="Century Schoolbook"/>
          <w:sz w:val="26"/>
          <w:szCs w:val="26"/>
        </w:rPr>
      </w:pPr>
    </w:p>
    <w:p w14:paraId="28D314EA" w14:textId="1EBFA40F" w:rsidR="00A75F2C" w:rsidRDefault="00D24D99" w:rsidP="00A75F2C">
      <w:pPr>
        <w:ind w:firstLine="180"/>
        <w:rPr>
          <w:rFonts w:ascii="Century Schoolbook" w:hAnsi="Century Schoolbook"/>
          <w:sz w:val="26"/>
          <w:szCs w:val="26"/>
        </w:rPr>
      </w:pPr>
      <w:r>
        <w:rPr>
          <w:rFonts w:ascii="Century Schoolbook" w:hAnsi="Century Schoolbook"/>
          <w:sz w:val="26"/>
          <w:szCs w:val="26"/>
        </w:rPr>
        <w:t xml:space="preserve">UCFA Chairperson Mick Fulton and Faculty </w:t>
      </w:r>
      <w:r w:rsidR="00A75F2C">
        <w:rPr>
          <w:rFonts w:ascii="Century Schoolbook" w:hAnsi="Century Schoolbook"/>
          <w:sz w:val="26"/>
          <w:szCs w:val="26"/>
        </w:rPr>
        <w:t xml:space="preserve">Grievance </w:t>
      </w:r>
      <w:r>
        <w:rPr>
          <w:rFonts w:ascii="Century Schoolbook" w:hAnsi="Century Schoolbook"/>
          <w:sz w:val="26"/>
          <w:szCs w:val="26"/>
        </w:rPr>
        <w:t>Official</w:t>
      </w:r>
      <w:r w:rsidR="00A75F2C">
        <w:rPr>
          <w:rFonts w:ascii="Century Schoolbook" w:hAnsi="Century Schoolbook"/>
          <w:sz w:val="26"/>
          <w:szCs w:val="26"/>
        </w:rPr>
        <w:t xml:space="preserve"> Francisco </w:t>
      </w:r>
      <w:proofErr w:type="spellStart"/>
      <w:r w:rsidR="00A75F2C">
        <w:rPr>
          <w:rFonts w:ascii="Century Schoolbook" w:hAnsi="Century Schoolbook"/>
          <w:sz w:val="26"/>
          <w:szCs w:val="26"/>
        </w:rPr>
        <w:t>Villarruel</w:t>
      </w:r>
      <w:proofErr w:type="spellEnd"/>
      <w:r w:rsidR="00A75F2C">
        <w:rPr>
          <w:rFonts w:ascii="Century Schoolbook" w:hAnsi="Century Schoolbook"/>
          <w:sz w:val="26"/>
          <w:szCs w:val="26"/>
        </w:rPr>
        <w:t xml:space="preserve"> </w:t>
      </w:r>
      <w:r>
        <w:rPr>
          <w:rFonts w:ascii="Century Schoolbook" w:hAnsi="Century Schoolbook"/>
          <w:sz w:val="26"/>
          <w:szCs w:val="26"/>
        </w:rPr>
        <w:t xml:space="preserve">presented on </w:t>
      </w:r>
      <w:hyperlink r:id="rId13" w:history="1">
        <w:r w:rsidRPr="00D24D99">
          <w:rPr>
            <w:rStyle w:val="Hyperlink"/>
            <w:szCs w:val="26"/>
          </w:rPr>
          <w:t xml:space="preserve">proposed </w:t>
        </w:r>
        <w:r w:rsidR="00A75F2C" w:rsidRPr="00D24D99">
          <w:rPr>
            <w:rStyle w:val="Hyperlink"/>
            <w:szCs w:val="26"/>
          </w:rPr>
          <w:t xml:space="preserve">amendments to the </w:t>
        </w:r>
        <w:r w:rsidRPr="00D24D99">
          <w:rPr>
            <w:rStyle w:val="Hyperlink"/>
            <w:szCs w:val="26"/>
          </w:rPr>
          <w:t>Faculty Grievance Policy</w:t>
        </w:r>
      </w:hyperlink>
      <w:r>
        <w:rPr>
          <w:rFonts w:ascii="Century Schoolbook" w:hAnsi="Century Schoolbook"/>
          <w:sz w:val="26"/>
          <w:szCs w:val="26"/>
        </w:rPr>
        <w:t>.</w:t>
      </w:r>
      <w:r w:rsidR="00A75F2C">
        <w:rPr>
          <w:rFonts w:ascii="Century Schoolbook" w:hAnsi="Century Schoolbook"/>
          <w:sz w:val="26"/>
          <w:szCs w:val="26"/>
        </w:rPr>
        <w:t xml:space="preserve"> </w:t>
      </w:r>
      <w:r>
        <w:rPr>
          <w:rFonts w:ascii="Century Schoolbook" w:hAnsi="Century Schoolbook"/>
          <w:sz w:val="26"/>
          <w:szCs w:val="26"/>
        </w:rPr>
        <w:t>Fulton</w:t>
      </w:r>
      <w:r w:rsidR="00A75F2C">
        <w:rPr>
          <w:rFonts w:ascii="Century Schoolbook" w:hAnsi="Century Schoolbook"/>
          <w:sz w:val="26"/>
          <w:szCs w:val="26"/>
        </w:rPr>
        <w:t xml:space="preserve"> moved </w:t>
      </w:r>
      <w:r>
        <w:rPr>
          <w:rFonts w:ascii="Century Schoolbook" w:hAnsi="Century Schoolbook"/>
          <w:sz w:val="26"/>
          <w:szCs w:val="26"/>
        </w:rPr>
        <w:t>that Faculty Senate approve of the amendments. The motion was adopted following debate.</w:t>
      </w:r>
    </w:p>
    <w:p w14:paraId="44D62867" w14:textId="77777777" w:rsidR="00A75F2C" w:rsidRDefault="00A75F2C" w:rsidP="00A75F2C">
      <w:pPr>
        <w:ind w:firstLine="180"/>
        <w:rPr>
          <w:rFonts w:ascii="Century Schoolbook" w:hAnsi="Century Schoolbook"/>
          <w:sz w:val="26"/>
          <w:szCs w:val="26"/>
        </w:rPr>
      </w:pPr>
    </w:p>
    <w:p w14:paraId="66D8D7A0" w14:textId="59203C05" w:rsidR="00A75F2C" w:rsidRDefault="00A75F2C" w:rsidP="00A75F2C">
      <w:pPr>
        <w:ind w:firstLine="180"/>
        <w:rPr>
          <w:rFonts w:ascii="Century Schoolbook" w:hAnsi="Century Schoolbook"/>
          <w:sz w:val="26"/>
          <w:szCs w:val="26"/>
        </w:rPr>
      </w:pPr>
      <w:r>
        <w:rPr>
          <w:rFonts w:ascii="Century Schoolbook" w:hAnsi="Century Schoolbook"/>
          <w:sz w:val="26"/>
          <w:szCs w:val="26"/>
        </w:rPr>
        <w:t xml:space="preserve">Sandra Logan moved to adopt </w:t>
      </w:r>
      <w:hyperlink r:id="rId14" w:history="1">
        <w:r w:rsidRPr="00E95BEF">
          <w:rPr>
            <w:rStyle w:val="Hyperlink"/>
            <w:szCs w:val="26"/>
          </w:rPr>
          <w:t>a resolution</w:t>
        </w:r>
      </w:hyperlink>
      <w:r>
        <w:rPr>
          <w:rFonts w:ascii="Century Schoolbook" w:hAnsi="Century Schoolbook"/>
          <w:sz w:val="26"/>
          <w:szCs w:val="26"/>
        </w:rPr>
        <w:t xml:space="preserve"> titled, “Resolution from the Ad Hoc Committee on Response to the Office for Civil Rights re: Policies and Practices</w:t>
      </w:r>
      <w:r w:rsidR="00D24D99">
        <w:rPr>
          <w:rFonts w:ascii="Century Schoolbook" w:hAnsi="Century Schoolbook"/>
          <w:sz w:val="26"/>
          <w:szCs w:val="26"/>
        </w:rPr>
        <w:t>,</w:t>
      </w:r>
      <w:r>
        <w:rPr>
          <w:rFonts w:ascii="Century Schoolbook" w:hAnsi="Century Schoolbook"/>
          <w:sz w:val="26"/>
          <w:szCs w:val="26"/>
        </w:rPr>
        <w:t>”</w:t>
      </w:r>
      <w:r w:rsidR="00D24D99">
        <w:rPr>
          <w:rFonts w:ascii="Century Schoolbook" w:hAnsi="Century Schoolbook"/>
          <w:sz w:val="26"/>
          <w:szCs w:val="26"/>
        </w:rPr>
        <w:t xml:space="preserve"> an earlier version of which had been </w:t>
      </w:r>
      <w:r w:rsidR="00E95BEF">
        <w:rPr>
          <w:rFonts w:ascii="Century Schoolbook" w:hAnsi="Century Schoolbook"/>
          <w:sz w:val="26"/>
          <w:szCs w:val="26"/>
        </w:rPr>
        <w:t>introduced and tabled at the February 16, 2021 Faculty Senate meeting. The motion was adopted following debate.</w:t>
      </w:r>
    </w:p>
    <w:p w14:paraId="27D4F7A8" w14:textId="77777777" w:rsidR="00A75F2C" w:rsidRDefault="00A75F2C" w:rsidP="00A75F2C">
      <w:pPr>
        <w:ind w:firstLine="180"/>
        <w:rPr>
          <w:rFonts w:ascii="Century Schoolbook" w:hAnsi="Century Schoolbook"/>
          <w:sz w:val="26"/>
          <w:szCs w:val="26"/>
        </w:rPr>
      </w:pPr>
    </w:p>
    <w:p w14:paraId="302DBC67" w14:textId="54BFC5FC" w:rsidR="00A75F2C" w:rsidRDefault="00A75F2C" w:rsidP="00A75F2C">
      <w:pPr>
        <w:ind w:firstLine="180"/>
        <w:rPr>
          <w:rFonts w:ascii="Century Schoolbook" w:hAnsi="Century Schoolbook"/>
          <w:sz w:val="26"/>
          <w:szCs w:val="26"/>
        </w:rPr>
      </w:pPr>
      <w:r>
        <w:rPr>
          <w:rFonts w:ascii="Century Schoolbook" w:hAnsi="Century Schoolbook"/>
          <w:sz w:val="26"/>
          <w:szCs w:val="26"/>
        </w:rPr>
        <w:lastRenderedPageBreak/>
        <w:t xml:space="preserve">The annual reports of the </w:t>
      </w:r>
      <w:hyperlink r:id="rId15" w:history="1">
        <w:r w:rsidRPr="00E95BEF">
          <w:rPr>
            <w:rStyle w:val="Hyperlink"/>
            <w:szCs w:val="26"/>
          </w:rPr>
          <w:t>University Committee on Faculty Affairs</w:t>
        </w:r>
      </w:hyperlink>
      <w:r>
        <w:rPr>
          <w:rFonts w:ascii="Century Schoolbook" w:hAnsi="Century Schoolbook"/>
          <w:sz w:val="26"/>
          <w:szCs w:val="26"/>
        </w:rPr>
        <w:t xml:space="preserve"> and </w:t>
      </w:r>
      <w:hyperlink r:id="rId16" w:history="1">
        <w:r w:rsidRPr="00E95BEF">
          <w:rPr>
            <w:rStyle w:val="Hyperlink"/>
            <w:szCs w:val="26"/>
          </w:rPr>
          <w:t>University Committee on Faculty Tenure</w:t>
        </w:r>
      </w:hyperlink>
      <w:r>
        <w:rPr>
          <w:rFonts w:ascii="Century Schoolbook" w:hAnsi="Century Schoolbook"/>
          <w:sz w:val="26"/>
          <w:szCs w:val="26"/>
        </w:rPr>
        <w:t xml:space="preserve"> were given by </w:t>
      </w:r>
      <w:r w:rsidR="00E95BEF">
        <w:rPr>
          <w:rFonts w:ascii="Century Schoolbook" w:hAnsi="Century Schoolbook"/>
          <w:sz w:val="26"/>
          <w:szCs w:val="26"/>
        </w:rPr>
        <w:t xml:space="preserve">UCFA </w:t>
      </w:r>
      <w:r>
        <w:rPr>
          <w:rFonts w:ascii="Century Schoolbook" w:hAnsi="Century Schoolbook"/>
          <w:sz w:val="26"/>
          <w:szCs w:val="26"/>
        </w:rPr>
        <w:t>Chairperson Fulton and</w:t>
      </w:r>
      <w:r w:rsidR="00E95BEF">
        <w:rPr>
          <w:rFonts w:ascii="Century Schoolbook" w:hAnsi="Century Schoolbook"/>
          <w:sz w:val="26"/>
          <w:szCs w:val="26"/>
        </w:rPr>
        <w:t xml:space="preserve"> UCFT</w:t>
      </w:r>
      <w:r>
        <w:rPr>
          <w:rFonts w:ascii="Century Schoolbook" w:hAnsi="Century Schoolbook"/>
          <w:sz w:val="26"/>
          <w:szCs w:val="26"/>
        </w:rPr>
        <w:t xml:space="preserve"> Chairperson Susan Barman, respectively. </w:t>
      </w:r>
    </w:p>
    <w:p w14:paraId="65A1831F" w14:textId="77777777" w:rsidR="00A75F2C" w:rsidRDefault="00A75F2C" w:rsidP="00A75F2C">
      <w:pPr>
        <w:ind w:firstLine="180"/>
        <w:rPr>
          <w:rFonts w:ascii="Century Schoolbook" w:hAnsi="Century Schoolbook"/>
          <w:sz w:val="26"/>
          <w:szCs w:val="26"/>
        </w:rPr>
      </w:pPr>
    </w:p>
    <w:p w14:paraId="0E32E4D3" w14:textId="547BD802" w:rsidR="00A75F2C" w:rsidRDefault="00A75F2C" w:rsidP="000918C4">
      <w:pPr>
        <w:ind w:firstLine="180"/>
        <w:rPr>
          <w:rFonts w:ascii="Century Schoolbook" w:hAnsi="Century Schoolbook"/>
          <w:sz w:val="26"/>
          <w:szCs w:val="26"/>
        </w:rPr>
      </w:pPr>
      <w:r>
        <w:rPr>
          <w:rFonts w:ascii="Century Schoolbook" w:hAnsi="Century Schoolbook"/>
          <w:sz w:val="26"/>
          <w:szCs w:val="26"/>
        </w:rPr>
        <w:t xml:space="preserve">Chairperson Johnson facilitated </w:t>
      </w:r>
      <w:r w:rsidR="00E95BEF">
        <w:rPr>
          <w:rFonts w:ascii="Century Schoolbook" w:hAnsi="Century Schoolbook"/>
          <w:sz w:val="26"/>
          <w:szCs w:val="26"/>
        </w:rPr>
        <w:t>a</w:t>
      </w:r>
      <w:r>
        <w:rPr>
          <w:rFonts w:ascii="Century Schoolbook" w:hAnsi="Century Schoolbook"/>
          <w:sz w:val="26"/>
          <w:szCs w:val="26"/>
        </w:rPr>
        <w:t xml:space="preserve"> discussion to have summer meetings to address reopening, caregiving, faculty salary reinstatement, and DEI </w:t>
      </w:r>
      <w:r w:rsidR="00E95BEF">
        <w:rPr>
          <w:rFonts w:ascii="Century Schoolbook" w:hAnsi="Century Schoolbook"/>
          <w:sz w:val="26"/>
          <w:szCs w:val="26"/>
        </w:rPr>
        <w:t>c</w:t>
      </w:r>
      <w:r>
        <w:rPr>
          <w:rFonts w:ascii="Century Schoolbook" w:hAnsi="Century Schoolbook"/>
          <w:sz w:val="26"/>
          <w:szCs w:val="26"/>
        </w:rPr>
        <w:t xml:space="preserve">oncerns. </w:t>
      </w:r>
      <w:r w:rsidR="00E95BEF">
        <w:rPr>
          <w:rFonts w:ascii="Century Schoolbook" w:hAnsi="Century Schoolbook"/>
          <w:sz w:val="26"/>
          <w:szCs w:val="26"/>
        </w:rPr>
        <w:t>Following debate, the Faculty Senate voted 27</w:t>
      </w:r>
      <w:r w:rsidR="000918C4">
        <w:rPr>
          <w:rFonts w:ascii="Century Schoolbook" w:hAnsi="Century Schoolbook"/>
          <w:sz w:val="26"/>
          <w:szCs w:val="26"/>
        </w:rPr>
        <w:t xml:space="preserve"> to </w:t>
      </w:r>
      <w:r w:rsidR="00E95BEF">
        <w:rPr>
          <w:rFonts w:ascii="Century Schoolbook" w:hAnsi="Century Schoolbook"/>
          <w:sz w:val="26"/>
          <w:szCs w:val="26"/>
        </w:rPr>
        <w:t xml:space="preserve">24 in favor of holding at least one special meeting over the summer. Additionally, the Faculty Senate voted </w:t>
      </w:r>
      <w:r w:rsidR="000918C4">
        <w:rPr>
          <w:rFonts w:ascii="Century Schoolbook" w:hAnsi="Century Schoolbook"/>
          <w:sz w:val="26"/>
          <w:szCs w:val="26"/>
        </w:rPr>
        <w:t>35 to 15 in favor of holding one special meeting in June rather than three (one in May, one in June, and one in July). The special meeting was scheduled for June 15, 2021 from 3:15–5:00 p.m. over Zoom.</w:t>
      </w:r>
    </w:p>
    <w:p w14:paraId="51812EAB" w14:textId="77777777" w:rsidR="00A75F2C" w:rsidRDefault="00A75F2C" w:rsidP="00A75F2C">
      <w:pPr>
        <w:ind w:firstLine="180"/>
        <w:rPr>
          <w:rFonts w:ascii="Century Schoolbook" w:hAnsi="Century Schoolbook"/>
          <w:sz w:val="26"/>
          <w:szCs w:val="26"/>
        </w:rPr>
      </w:pPr>
    </w:p>
    <w:p w14:paraId="63E842EA" w14:textId="77777777" w:rsidR="00A75F2C" w:rsidRPr="00AD12C1" w:rsidRDefault="00A75F2C" w:rsidP="00A75F2C">
      <w:pPr>
        <w:ind w:firstLine="180"/>
        <w:rPr>
          <w:rFonts w:ascii="Century Schoolbook" w:hAnsi="Century Schoolbook"/>
          <w:sz w:val="26"/>
          <w:szCs w:val="26"/>
        </w:rPr>
      </w:pPr>
      <w:r>
        <w:rPr>
          <w:rFonts w:ascii="Century Schoolbook" w:hAnsi="Century Schoolbook"/>
          <w:sz w:val="26"/>
          <w:szCs w:val="26"/>
        </w:rPr>
        <w:t>The meeting adjourned at 5:34 p.m.</w:t>
      </w:r>
    </w:p>
    <w:p w14:paraId="153BC67F" w14:textId="51359D19" w:rsidR="001C2537" w:rsidRPr="00C303E2" w:rsidRDefault="001C2537" w:rsidP="001C2537">
      <w:pPr>
        <w:spacing w:before="160"/>
        <w:ind w:firstLine="245"/>
        <w:rPr>
          <w:rFonts w:ascii="Century Schoolbook" w:eastAsia="Calibri" w:hAnsi="Century Schoolbook" w:cstheme="majorHAnsi"/>
          <w:color w:val="000000"/>
        </w:rPr>
      </w:pPr>
      <w:r w:rsidRPr="00C303E2">
        <w:rPr>
          <w:rFonts w:ascii="Century Schoolbook" w:eastAsia="Calibri" w:hAnsi="Century Schoolbook" w:cstheme="majorHAnsi"/>
          <w:noProof/>
          <w:color w:val="000000"/>
        </w:rPr>
        <w:drawing>
          <wp:anchor distT="0" distB="0" distL="114300" distR="114300" simplePos="0" relativeHeight="251659264" behindDoc="0" locked="0" layoutInCell="1" allowOverlap="1" wp14:anchorId="076458D3" wp14:editId="2FB052D2">
            <wp:simplePos x="0" y="0"/>
            <wp:positionH relativeFrom="column">
              <wp:posOffset>-171796</wp:posOffset>
            </wp:positionH>
            <wp:positionV relativeFrom="paragraph">
              <wp:posOffset>344170</wp:posOffset>
            </wp:positionV>
            <wp:extent cx="2191719" cy="5464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clrChange>
                        <a:clrFrom>
                          <a:srgbClr val="FAFAFA"/>
                        </a:clrFrom>
                        <a:clrTo>
                          <a:srgbClr val="FAFAFA">
                            <a:alpha val="0"/>
                          </a:srgbClr>
                        </a:clrTo>
                      </a:clrChange>
                      <a:extLst>
                        <a:ext uri="{BEBA8EAE-BF5A-486C-A8C5-ECC9F3942E4B}">
                          <a14:imgProps xmlns:a14="http://schemas.microsoft.com/office/drawing/2010/main">
                            <a14:imgLayer r:embed="rId18">
                              <a14:imgEffect>
                                <a14:backgroundRemoval t="8943" b="89431" l="6314" r="92261">
                                  <a14:foregroundMark x1="16904" y1="33333" x2="16904" y2="33333"/>
                                  <a14:foregroundMark x1="13849" y1="35772" x2="13849" y2="35772"/>
                                  <a14:foregroundMark x1="12627" y1="35772" x2="12627" y2="35772"/>
                                  <a14:foregroundMark x1="11609" y1="36585" x2="6517" y2="41463"/>
                                  <a14:foregroundMark x1="13646" y1="49593" x2="13646" y2="49593"/>
                                  <a14:foregroundMark x1="13646" y1="42276" x2="13646" y2="42276"/>
                                  <a14:foregroundMark x1="14460" y1="39837" x2="12016" y2="70732"/>
                                  <a14:foregroundMark x1="22403" y1="52846" x2="22403" y2="52846"/>
                                  <a14:foregroundMark x1="21996" y1="52846" x2="21996" y2="52846"/>
                                  <a14:foregroundMark x1="24440" y1="53659" x2="24440" y2="53659"/>
                                  <a14:foregroundMark x1="20774" y1="62602" x2="20774" y2="62602"/>
                                  <a14:foregroundMark x1="20570" y1="62602" x2="20367" y2="64228"/>
                                  <a14:foregroundMark x1="19756" y1="68293" x2="19756" y2="68293"/>
                                  <a14:foregroundMark x1="39511" y1="48780" x2="39511" y2="48780"/>
                                  <a14:foregroundMark x1="46029" y1="30081" x2="46029" y2="30081"/>
                                  <a14:foregroundMark x1="40090" y1="45528" x2="39715" y2="46341"/>
                                  <a14:foregroundMark x1="40837" y1="43907" x2="40090" y2="45528"/>
                                  <a14:foregroundMark x1="42226" y1="40894" x2="41080" y2="43381"/>
                                  <a14:foregroundMark x1="49084" y1="26016" x2="46182" y2="32311"/>
                                  <a14:foregroundMark x1="51120" y1="44715" x2="51120" y2="44715"/>
                                  <a14:foregroundMark x1="50713" y1="60976" x2="50713" y2="60976"/>
                                  <a14:foregroundMark x1="58452" y1="54472" x2="58452" y2="54472"/>
                                  <a14:foregroundMark x1="56619" y1="58537" x2="56619" y2="58537"/>
                                  <a14:foregroundMark x1="58656" y1="64228" x2="58656" y2="64228"/>
                                  <a14:foregroundMark x1="63340" y1="62602" x2="63340" y2="62602"/>
                                  <a14:foregroundMark x1="65377" y1="61789" x2="65377" y2="61789"/>
                                  <a14:foregroundMark x1="78208" y1="34959" x2="78208" y2="34959"/>
                                  <a14:foregroundMark x1="86965" y1="30081" x2="86965" y2="30081"/>
                                  <a14:foregroundMark x1="84929" y1="70732" x2="84929" y2="70732"/>
                                  <a14:foregroundMark x1="92261" y1="56911" x2="92261" y2="56911"/>
                                  <a14:foregroundMark x1="87984" y1="75610" x2="87984" y2="75610"/>
                                  <a14:foregroundMark x1="42566" y1="34146" x2="42566" y2="34146"/>
                                  <a14:foregroundMark x1="42974" y1="34146" x2="43992" y2="32520"/>
                                  <a14:backgroundMark x1="45529" y1="34146" x2="43047" y2="39883"/>
                                  <a14:backgroundMark x1="46232" y1="32520" x2="45529" y2="34146"/>
                                  <a14:backgroundMark x1="41752" y1="40650" x2="41752" y2="40650"/>
                                  <a14:backgroundMark x1="41344" y1="45528" x2="41344" y2="45528"/>
                                  <a14:backgroundMark x1="41344" y1="45528" x2="40937" y2="447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191719" cy="5464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3AB082" w14:textId="77777777" w:rsidR="001C2537" w:rsidRPr="00C303E2" w:rsidRDefault="001C2537" w:rsidP="001C2537">
      <w:pPr>
        <w:spacing w:before="160"/>
        <w:rPr>
          <w:rFonts w:ascii="Century Schoolbook" w:hAnsi="Century Schoolbook" w:cstheme="majorHAnsi"/>
        </w:rPr>
      </w:pPr>
    </w:p>
    <w:p w14:paraId="339231CF" w14:textId="77777777" w:rsidR="001C2537" w:rsidRPr="00C303E2" w:rsidRDefault="001C2537" w:rsidP="001C2537">
      <w:pPr>
        <w:rPr>
          <w:rFonts w:ascii="Century Schoolbook" w:hAnsi="Century Schoolbook" w:cstheme="majorHAnsi"/>
        </w:rPr>
      </w:pPr>
      <w:r w:rsidRPr="00C303E2">
        <w:rPr>
          <w:rFonts w:ascii="Century Schoolbook" w:hAnsi="Century Schoolbook" w:cstheme="majorHAnsi"/>
        </w:rPr>
        <w:t>_______________________</w:t>
      </w:r>
      <w:r w:rsidRPr="00C303E2">
        <w:rPr>
          <w:rFonts w:ascii="Century Schoolbook" w:hAnsi="Century Schoolbook" w:cstheme="majorHAnsi"/>
        </w:rPr>
        <w:tab/>
      </w:r>
      <w:r w:rsidRPr="00C303E2">
        <w:rPr>
          <w:rFonts w:ascii="Century Schoolbook" w:hAnsi="Century Schoolbook" w:cstheme="majorHAnsi"/>
        </w:rPr>
        <w:tab/>
      </w:r>
    </w:p>
    <w:p w14:paraId="4BECEEED" w14:textId="2E1A448A" w:rsidR="001F6271" w:rsidRPr="00C303E2" w:rsidRDefault="001C2537" w:rsidP="00414F52">
      <w:pPr>
        <w:spacing w:before="160"/>
        <w:rPr>
          <w:rFonts w:ascii="Century Schoolbook" w:hAnsi="Century Schoolbook" w:cstheme="majorHAnsi"/>
        </w:rPr>
      </w:pPr>
      <w:r w:rsidRPr="00C303E2">
        <w:rPr>
          <w:rFonts w:ascii="Century Schoolbook" w:hAnsi="Century Schoolbook" w:cstheme="majorHAnsi"/>
        </w:rPr>
        <w:t>Tyler Silvestri</w:t>
      </w:r>
      <w:r w:rsidRPr="00C303E2">
        <w:rPr>
          <w:rFonts w:ascii="Century Schoolbook" w:hAnsi="Century Schoolbook" w:cstheme="majorHAnsi"/>
        </w:rPr>
        <w:br/>
        <w:t>Secretary for Academic Governance</w:t>
      </w:r>
      <w:r w:rsidR="00C303E2" w:rsidRPr="00C303E2">
        <w:rPr>
          <w:rFonts w:ascii="Century Schoolbook" w:hAnsi="Century Schoolbook" w:cstheme="majorHAnsi"/>
        </w:rPr>
        <w:br/>
      </w:r>
      <w:r w:rsidR="001F6271" w:rsidRPr="00C303E2">
        <w:rPr>
          <w:rFonts w:ascii="Century Schoolbook" w:hAnsi="Century Schoolbook" w:cstheme="majorHAnsi"/>
          <w:b/>
          <w:bCs/>
        </w:rPr>
        <w:t>Approved:</w:t>
      </w:r>
      <w:r w:rsidR="00FC4BB8" w:rsidRPr="00BD1528">
        <w:rPr>
          <w:rFonts w:ascii="Century Schoolbook" w:hAnsi="Century Schoolbook" w:cstheme="majorHAnsi"/>
        </w:rPr>
        <w:t xml:space="preserve"> June 15, 2021</w:t>
      </w:r>
    </w:p>
    <w:sectPr w:rsidR="001F6271" w:rsidRPr="00C303E2" w:rsidSect="002E6342">
      <w:headerReference w:type="even" r:id="rId19"/>
      <w:headerReference w:type="default" r:id="rId20"/>
      <w:footerReference w:type="default" r:id="rId21"/>
      <w:headerReference w:type="first" r:id="rId22"/>
      <w:pgSz w:w="12240" w:h="15840" w:code="1"/>
      <w:pgMar w:top="720" w:right="720" w:bottom="720" w:left="720" w:header="720" w:footer="720"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1CE49" w14:textId="77777777" w:rsidR="0037719A" w:rsidRDefault="0037719A" w:rsidP="006A0F19">
      <w:r>
        <w:separator/>
      </w:r>
    </w:p>
    <w:p w14:paraId="19137C2C" w14:textId="77777777" w:rsidR="0037719A" w:rsidRDefault="0037719A"/>
  </w:endnote>
  <w:endnote w:type="continuationSeparator" w:id="0">
    <w:p w14:paraId="656B97EA" w14:textId="77777777" w:rsidR="0037719A" w:rsidRDefault="0037719A" w:rsidP="006A0F19">
      <w:r>
        <w:continuationSeparator/>
      </w:r>
    </w:p>
    <w:p w14:paraId="6BAFEB75" w14:textId="77777777" w:rsidR="0037719A" w:rsidRDefault="00377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CC13" w14:textId="6EBADC30" w:rsidR="00E95BEF" w:rsidRPr="00E95BEF" w:rsidRDefault="00E95BEF" w:rsidP="00E95BEF">
    <w:pPr>
      <w:pStyle w:val="Footer"/>
      <w:jc w:val="center"/>
      <w:rPr>
        <w:rFonts w:ascii="Century Schoolbook" w:hAnsi="Century Schoolbook"/>
        <w:sz w:val="26"/>
        <w:szCs w:val="26"/>
      </w:rPr>
    </w:pPr>
    <w:r w:rsidRPr="00E95BEF">
      <w:rPr>
        <w:rFonts w:ascii="Century Schoolbook" w:hAnsi="Century Schoolbook"/>
        <w:sz w:val="26"/>
        <w:szCs w:val="26"/>
      </w:rPr>
      <w:fldChar w:fldCharType="begin"/>
    </w:r>
    <w:r w:rsidRPr="00E95BEF">
      <w:rPr>
        <w:rFonts w:ascii="Century Schoolbook" w:hAnsi="Century Schoolbook"/>
        <w:sz w:val="26"/>
        <w:szCs w:val="26"/>
      </w:rPr>
      <w:instrText xml:space="preserve"> PAGE   \* MERGEFORMAT </w:instrText>
    </w:r>
    <w:r w:rsidRPr="00E95BEF">
      <w:rPr>
        <w:rFonts w:ascii="Century Schoolbook" w:hAnsi="Century Schoolbook"/>
        <w:sz w:val="26"/>
        <w:szCs w:val="26"/>
      </w:rPr>
      <w:fldChar w:fldCharType="separate"/>
    </w:r>
    <w:r w:rsidRPr="00E95BEF">
      <w:rPr>
        <w:rFonts w:ascii="Century Schoolbook" w:hAnsi="Century Schoolbook"/>
        <w:noProof/>
        <w:sz w:val="26"/>
        <w:szCs w:val="26"/>
      </w:rPr>
      <w:t>1</w:t>
    </w:r>
    <w:r w:rsidRPr="00E95BEF">
      <w:rPr>
        <w:rFonts w:ascii="Century Schoolbook" w:hAnsi="Century Schoolbook"/>
        <w:noProof/>
        <w:sz w:val="26"/>
        <w:szCs w:val="26"/>
      </w:rPr>
      <w:fldChar w:fldCharType="end"/>
    </w:r>
    <w:r>
      <w:rPr>
        <w:rFonts w:ascii="Century Schoolbook" w:hAnsi="Century Schoolbook"/>
        <w:noProof/>
        <w:sz w:val="26"/>
        <w:szCs w:val="26"/>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89DEA" w14:textId="77777777" w:rsidR="0037719A" w:rsidRDefault="0037719A" w:rsidP="006A0F19">
      <w:r>
        <w:separator/>
      </w:r>
    </w:p>
    <w:p w14:paraId="7AEF1F4D" w14:textId="77777777" w:rsidR="0037719A" w:rsidRDefault="0037719A"/>
  </w:footnote>
  <w:footnote w:type="continuationSeparator" w:id="0">
    <w:p w14:paraId="48EAFFC8" w14:textId="77777777" w:rsidR="0037719A" w:rsidRDefault="0037719A" w:rsidP="006A0F19">
      <w:r>
        <w:continuationSeparator/>
      </w:r>
    </w:p>
    <w:p w14:paraId="7A638633" w14:textId="77777777" w:rsidR="0037719A" w:rsidRDefault="003771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A42A" w14:textId="0FA6F6B5" w:rsidR="001C2537" w:rsidRDefault="00BD1528">
    <w:pPr>
      <w:pStyle w:val="Header"/>
    </w:pPr>
    <w:r>
      <w:rPr>
        <w:noProof/>
      </w:rPr>
      <w:pict w14:anchorId="327D6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06079" o:spid="_x0000_s2053" type="#_x0000_t136" style="position:absolute;margin-left:0;margin-top:0;width:485.3pt;height:194.1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483041CD" w14:textId="77777777" w:rsidR="00940476" w:rsidRDefault="009404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BC04" w14:textId="73CF3412" w:rsidR="007A5B68" w:rsidRDefault="002E6342">
    <w:pPr>
      <w:pStyle w:val="Header"/>
    </w:pPr>
    <w:r>
      <w:rPr>
        <w:noProof/>
      </w:rPr>
      <mc:AlternateContent>
        <mc:Choice Requires="wps">
          <w:drawing>
            <wp:anchor distT="0" distB="0" distL="114300" distR="114300" simplePos="0" relativeHeight="251665408" behindDoc="0" locked="0" layoutInCell="1" allowOverlap="1" wp14:anchorId="0585EE54" wp14:editId="4C3D3F2A">
              <wp:simplePos x="0" y="0"/>
              <wp:positionH relativeFrom="column">
                <wp:posOffset>42545</wp:posOffset>
              </wp:positionH>
              <wp:positionV relativeFrom="paragraph">
                <wp:posOffset>-170815</wp:posOffset>
              </wp:positionV>
              <wp:extent cx="3611880" cy="791845"/>
              <wp:effectExtent l="0" t="0" r="0" b="8255"/>
              <wp:wrapNone/>
              <wp:docPr id="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AEC96" w14:textId="2D2EE8EB" w:rsidR="00F81FB5" w:rsidRPr="00F81FB5" w:rsidRDefault="00B66D48" w:rsidP="00F81FB5">
                          <w:pPr>
                            <w:rPr>
                              <w:sz w:val="14"/>
                              <w:szCs w:val="14"/>
                            </w:rPr>
                          </w:pPr>
                          <w:r>
                            <w:rPr>
                              <w:rFonts w:ascii="Georgia" w:hAnsi="Georgia" w:cs="Arial Black"/>
                              <w:b/>
                              <w:bCs/>
                              <w:color w:val="FFFFFF" w:themeColor="background1"/>
                              <w:kern w:val="24"/>
                              <w:sz w:val="40"/>
                              <w:szCs w:val="40"/>
                            </w:rPr>
                            <w:t>Faculty Senate</w:t>
                          </w:r>
                          <w:r w:rsidR="00F81FB5" w:rsidRPr="00F81FB5">
                            <w:rPr>
                              <w:rFonts w:ascii="Georgia" w:hAnsi="Georgia" w:cs="Arial Black"/>
                              <w:b/>
                              <w:bCs/>
                              <w:color w:val="FFFFFF" w:themeColor="background1"/>
                              <w:kern w:val="24"/>
                              <w:sz w:val="40"/>
                              <w:szCs w:val="40"/>
                            </w:rPr>
                            <w:br/>
                          </w:r>
                          <w:r w:rsidR="001C2537">
                            <w:rPr>
                              <w:rFonts w:ascii="Georgia" w:hAnsi="Georgia" w:cs="Arial Black"/>
                              <w:color w:val="FFFFFF" w:themeColor="background1"/>
                              <w:kern w:val="24"/>
                              <w:sz w:val="28"/>
                              <w:szCs w:val="28"/>
                            </w:rPr>
                            <w:t>Minutes</w:t>
                          </w:r>
                          <w:r w:rsidR="00F81FB5" w:rsidRPr="00F81FB5">
                            <w:rPr>
                              <w:rFonts w:ascii="Georgia" w:hAnsi="Georgia" w:cs="Arial Black"/>
                              <w:color w:val="FFFFFF" w:themeColor="background1"/>
                              <w:kern w:val="24"/>
                              <w:sz w:val="28"/>
                              <w:szCs w:val="28"/>
                            </w:rPr>
                            <w:br/>
                          </w:r>
                          <w:r w:rsidR="00A75F2C">
                            <w:rPr>
                              <w:rFonts w:ascii="Georgia" w:hAnsi="Georgia" w:cs="Arial Black"/>
                              <w:color w:val="FFFFFF" w:themeColor="background1"/>
                              <w:kern w:val="24"/>
                              <w:sz w:val="28"/>
                              <w:szCs w:val="28"/>
                            </w:rPr>
                            <w:t>April</w:t>
                          </w:r>
                          <w:r w:rsidR="0074457E">
                            <w:rPr>
                              <w:rFonts w:ascii="Georgia" w:hAnsi="Georgia" w:cs="Arial Black"/>
                              <w:color w:val="FFFFFF" w:themeColor="background1"/>
                              <w:kern w:val="24"/>
                              <w:sz w:val="28"/>
                              <w:szCs w:val="28"/>
                            </w:rPr>
                            <w:t xml:space="preserve"> </w:t>
                          </w:r>
                          <w:r w:rsidR="00A75F2C">
                            <w:rPr>
                              <w:rFonts w:ascii="Georgia" w:hAnsi="Georgia" w:cs="Arial Black"/>
                              <w:color w:val="FFFFFF" w:themeColor="background1"/>
                              <w:kern w:val="24"/>
                              <w:sz w:val="28"/>
                              <w:szCs w:val="28"/>
                            </w:rPr>
                            <w:t>20</w:t>
                          </w:r>
                          <w:r w:rsidR="0074457E">
                            <w:rPr>
                              <w:rFonts w:ascii="Georgia" w:hAnsi="Georgia" w:cs="Arial Black"/>
                              <w:color w:val="FFFFFF" w:themeColor="background1"/>
                              <w:kern w:val="24"/>
                              <w:sz w:val="28"/>
                              <w:szCs w:val="28"/>
                            </w:rPr>
                            <w:t>,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5EE54" id="_x0000_t202" coordsize="21600,21600" o:spt="202" path="m,l,21600r21600,l21600,xe">
              <v:stroke joinstyle="miter"/>
              <v:path gradientshapeok="t" o:connecttype="rect"/>
            </v:shapetype>
            <v:shape id="Title 1" o:spid="_x0000_s1026" type="#_x0000_t202" style="position:absolute;margin-left:3.35pt;margin-top:-13.45pt;width:284.4pt;height:6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" filled="f" stroked="f">
              <v:textbox>
                <w:txbxContent>
                  <w:p w14:paraId="1ABAEC96" w14:textId="2D2EE8EB" w:rsidR="00F81FB5" w:rsidRPr="00F81FB5" w:rsidRDefault="00B66D48" w:rsidP="00F81FB5">
                    <w:pPr>
                      <w:rPr>
                        <w:sz w:val="14"/>
                        <w:szCs w:val="14"/>
                      </w:rPr>
                    </w:pPr>
                    <w:r>
                      <w:rPr>
                        <w:rFonts w:ascii="Georgia" w:hAnsi="Georgia" w:cs="Arial Black"/>
                        <w:b/>
                        <w:bCs/>
                        <w:color w:val="FFFFFF" w:themeColor="background1"/>
                        <w:kern w:val="24"/>
                        <w:sz w:val="40"/>
                        <w:szCs w:val="40"/>
                      </w:rPr>
                      <w:t>Faculty Senate</w:t>
                    </w:r>
                    <w:r w:rsidR="00F81FB5" w:rsidRPr="00F81FB5">
                      <w:rPr>
                        <w:rFonts w:ascii="Georgia" w:hAnsi="Georgia" w:cs="Arial Black"/>
                        <w:b/>
                        <w:bCs/>
                        <w:color w:val="FFFFFF" w:themeColor="background1"/>
                        <w:kern w:val="24"/>
                        <w:sz w:val="40"/>
                        <w:szCs w:val="40"/>
                      </w:rPr>
                      <w:br/>
                    </w:r>
                    <w:r w:rsidR="001C2537">
                      <w:rPr>
                        <w:rFonts w:ascii="Georgia" w:hAnsi="Georgia" w:cs="Arial Black"/>
                        <w:color w:val="FFFFFF" w:themeColor="background1"/>
                        <w:kern w:val="24"/>
                        <w:sz w:val="28"/>
                        <w:szCs w:val="28"/>
                      </w:rPr>
                      <w:t>Minutes</w:t>
                    </w:r>
                    <w:r w:rsidR="00F81FB5" w:rsidRPr="00F81FB5">
                      <w:rPr>
                        <w:rFonts w:ascii="Georgia" w:hAnsi="Georgia" w:cs="Arial Black"/>
                        <w:color w:val="FFFFFF" w:themeColor="background1"/>
                        <w:kern w:val="24"/>
                        <w:sz w:val="28"/>
                        <w:szCs w:val="28"/>
                      </w:rPr>
                      <w:br/>
                    </w:r>
                    <w:r w:rsidR="00A75F2C">
                      <w:rPr>
                        <w:rFonts w:ascii="Georgia" w:hAnsi="Georgia" w:cs="Arial Black"/>
                        <w:color w:val="FFFFFF" w:themeColor="background1"/>
                        <w:kern w:val="24"/>
                        <w:sz w:val="28"/>
                        <w:szCs w:val="28"/>
                      </w:rPr>
                      <w:t>April</w:t>
                    </w:r>
                    <w:r w:rsidR="0074457E">
                      <w:rPr>
                        <w:rFonts w:ascii="Georgia" w:hAnsi="Georgia" w:cs="Arial Black"/>
                        <w:color w:val="FFFFFF" w:themeColor="background1"/>
                        <w:kern w:val="24"/>
                        <w:sz w:val="28"/>
                        <w:szCs w:val="28"/>
                      </w:rPr>
                      <w:t xml:space="preserve"> </w:t>
                    </w:r>
                    <w:r w:rsidR="00A75F2C">
                      <w:rPr>
                        <w:rFonts w:ascii="Georgia" w:hAnsi="Georgia" w:cs="Arial Black"/>
                        <w:color w:val="FFFFFF" w:themeColor="background1"/>
                        <w:kern w:val="24"/>
                        <w:sz w:val="28"/>
                        <w:szCs w:val="28"/>
                      </w:rPr>
                      <w:t>20</w:t>
                    </w:r>
                    <w:r w:rsidR="0074457E">
                      <w:rPr>
                        <w:rFonts w:ascii="Georgia" w:hAnsi="Georgia" w:cs="Arial Black"/>
                        <w:color w:val="FFFFFF" w:themeColor="background1"/>
                        <w:kern w:val="24"/>
                        <w:sz w:val="28"/>
                        <w:szCs w:val="28"/>
                      </w:rPr>
                      <w:t>, 2021</w:t>
                    </w:r>
                  </w:p>
                </w:txbxContent>
              </v:textbox>
            </v:shape>
          </w:pict>
        </mc:Fallback>
      </mc:AlternateContent>
    </w:r>
    <w:r w:rsidR="00F16441">
      <w:rPr>
        <w:noProof/>
      </w:rPr>
      <mc:AlternateContent>
        <mc:Choice Requires="wps">
          <w:drawing>
            <wp:anchor distT="0" distB="0" distL="114300" distR="114300" simplePos="0" relativeHeight="251666432" behindDoc="0" locked="0" layoutInCell="1" allowOverlap="1" wp14:anchorId="0585EE54" wp14:editId="2478F92C">
              <wp:simplePos x="0" y="0"/>
              <wp:positionH relativeFrom="column">
                <wp:posOffset>4062095</wp:posOffset>
              </wp:positionH>
              <wp:positionV relativeFrom="paragraph">
                <wp:posOffset>-170180</wp:posOffset>
              </wp:positionV>
              <wp:extent cx="2809240" cy="791845"/>
              <wp:effectExtent l="0" t="0" r="0" b="825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A1550" w14:textId="647048ED" w:rsidR="00F81FB5" w:rsidRPr="00F81FB5" w:rsidRDefault="00F81FB5" w:rsidP="00F81FB5">
                          <w:pPr>
                            <w:rPr>
                              <w:sz w:val="14"/>
                              <w:szCs w:val="14"/>
                            </w:rPr>
                          </w:pPr>
                          <w:r w:rsidRPr="00F81FB5">
                            <w:rPr>
                              <w:noProof/>
                            </w:rPr>
                            <w:drawing>
                              <wp:inline distT="0" distB="0" distL="0" distR="0" wp14:anchorId="499D00F3" wp14:editId="2D73DA5F">
                                <wp:extent cx="2536190" cy="602615"/>
                                <wp:effectExtent l="0" t="0" r="0"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5EE54" id="Text Box 11" o:spid="_x0000_s1027" type="#_x0000_t202" style="position:absolute;margin-left:319.85pt;margin-top:-13.4pt;width:221.2pt;height:6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" filled="f" stroked="f">
              <v:textbox>
                <w:txbxContent>
                  <w:p w14:paraId="221A1550" w14:textId="647048ED" w:rsidR="00F81FB5" w:rsidRPr="00F81FB5" w:rsidRDefault="00F81FB5" w:rsidP="00F81FB5">
                    <w:pPr>
                      <w:rPr>
                        <w:sz w:val="14"/>
                        <w:szCs w:val="14"/>
                      </w:rPr>
                    </w:pPr>
                    <w:r w:rsidRPr="00F81FB5">
                      <w:rPr>
                        <w:noProof/>
                      </w:rPr>
                      <w:drawing>
                        <wp:inline distT="0" distB="0" distL="0" distR="0" wp14:anchorId="499D00F3" wp14:editId="2D73DA5F">
                          <wp:extent cx="2536190" cy="602615"/>
                          <wp:effectExtent l="0" t="0" r="0"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sidR="009B32C2">
      <w:rPr>
        <w:noProof/>
      </w:rPr>
      <mc:AlternateContent>
        <mc:Choice Requires="wps">
          <w:drawing>
            <wp:anchor distT="0" distB="0" distL="114300" distR="114300" simplePos="0" relativeHeight="251663360" behindDoc="0" locked="0" layoutInCell="1" allowOverlap="1" wp14:anchorId="6FC7A2FF" wp14:editId="2E3A5DC5">
              <wp:simplePos x="0" y="0"/>
              <wp:positionH relativeFrom="margin">
                <wp:posOffset>-85725</wp:posOffset>
              </wp:positionH>
              <wp:positionV relativeFrom="paragraph">
                <wp:posOffset>-330835</wp:posOffset>
              </wp:positionV>
              <wp:extent cx="7014210" cy="1109980"/>
              <wp:effectExtent l="0" t="0" r="15240"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1A2C451D" id="Rectangle 1" o:spid="_x0000_s1026" style="position:absolute;margin-left:-6.75pt;margin-top:-26.05pt;width:552.3pt;height:87.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" fillcolor="#18453b" strokecolor="#093f2c" strokeweight=".5pt">
              <v:path arrowok="t"/>
              <w10:wrap anchorx="margin"/>
            </v:rect>
          </w:pict>
        </mc:Fallback>
      </mc:AlternateContent>
    </w:r>
  </w:p>
  <w:p w14:paraId="25B0E0BC" w14:textId="326028A4" w:rsidR="007A5B68" w:rsidRDefault="007A5B68">
    <w:pPr>
      <w:pStyle w:val="Header"/>
    </w:pPr>
  </w:p>
  <w:p w14:paraId="5C6526AA" w14:textId="5CC25B63" w:rsidR="007A5B68" w:rsidRDefault="007A5B68">
    <w:pPr>
      <w:pStyle w:val="Header"/>
    </w:pPr>
  </w:p>
  <w:p w14:paraId="50CB2919" w14:textId="7791CC2B" w:rsidR="00940476" w:rsidRDefault="00C303E2" w:rsidP="00414F52">
    <w:pPr>
      <w:pStyle w:val="Header"/>
    </w:pPr>
    <w:r>
      <w:br/>
    </w:r>
    <w:r w:rsidR="007A5B68">
      <w:rPr>
        <w:noProof/>
      </w:rPr>
      <w:drawing>
        <wp:anchor distT="0" distB="0" distL="114300" distR="114300" simplePos="0" relativeHeight="251661312" behindDoc="0" locked="0" layoutInCell="1" allowOverlap="1" wp14:anchorId="62432E1D" wp14:editId="464CFE7A">
          <wp:simplePos x="0" y="0"/>
          <wp:positionH relativeFrom="column">
            <wp:posOffset>10702877</wp:posOffset>
          </wp:positionH>
          <wp:positionV relativeFrom="paragraph">
            <wp:posOffset>557800</wp:posOffset>
          </wp:positionV>
          <wp:extent cx="4130802" cy="975328"/>
          <wp:effectExtent l="0" t="0" r="3175" b="0"/>
          <wp:wrapNone/>
          <wp:docPr id="27"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3"/>
                  <a:stretch>
                    <a:fillRect/>
                  </a:stretch>
                </pic:blipFill>
                <pic:spPr>
                  <a:xfrm>
                    <a:off x="0" y="0"/>
                    <a:ext cx="4130802" cy="975328"/>
                  </a:xfrm>
                  <a:prstGeom prst="rect">
                    <a:avLst/>
                  </a:prstGeom>
                  <a:ln>
                    <a:noFill/>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6793" w14:textId="196753A9" w:rsidR="001C2537" w:rsidRDefault="00BD1528">
    <w:pPr>
      <w:pStyle w:val="Header"/>
    </w:pPr>
    <w:r>
      <w:rPr>
        <w:noProof/>
      </w:rPr>
      <w:pict w14:anchorId="788B77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06078" o:spid="_x0000_s2052" type="#_x0000_t136" style="position:absolute;margin-left:0;margin-top:0;width:485.3pt;height:194.1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D7211"/>
    <w:multiLevelType w:val="multilevel"/>
    <w:tmpl w:val="9482AD9E"/>
    <w:lvl w:ilvl="0">
      <w:start w:val="1"/>
      <w:numFmt w:val="decimal"/>
      <w:lvlText w:val="%1."/>
      <w:lvlJc w:val="left"/>
      <w:pPr>
        <w:ind w:left="360" w:hanging="360"/>
      </w:pPr>
      <w:rPr>
        <w:rFonts w:hint="default"/>
        <w:b/>
        <w:bCs/>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69156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4">
      <o:colormru v:ext="edit" colors="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F3"/>
    <w:rsid w:val="00025615"/>
    <w:rsid w:val="00031605"/>
    <w:rsid w:val="00045FCD"/>
    <w:rsid w:val="000918C4"/>
    <w:rsid w:val="000B448B"/>
    <w:rsid w:val="000D08D1"/>
    <w:rsid w:val="00157742"/>
    <w:rsid w:val="00186B5E"/>
    <w:rsid w:val="001C2537"/>
    <w:rsid w:val="001C5EEE"/>
    <w:rsid w:val="001E0CF1"/>
    <w:rsid w:val="001F6271"/>
    <w:rsid w:val="00212BE3"/>
    <w:rsid w:val="00213E18"/>
    <w:rsid w:val="002327A0"/>
    <w:rsid w:val="00290E19"/>
    <w:rsid w:val="002E6342"/>
    <w:rsid w:val="0037719A"/>
    <w:rsid w:val="003B24D5"/>
    <w:rsid w:val="003D6201"/>
    <w:rsid w:val="003D78A4"/>
    <w:rsid w:val="00414F52"/>
    <w:rsid w:val="0044176A"/>
    <w:rsid w:val="00442150"/>
    <w:rsid w:val="00452CE0"/>
    <w:rsid w:val="004806A7"/>
    <w:rsid w:val="004B659F"/>
    <w:rsid w:val="00520025"/>
    <w:rsid w:val="005C4E39"/>
    <w:rsid w:val="005F3747"/>
    <w:rsid w:val="00610D99"/>
    <w:rsid w:val="006A0F19"/>
    <w:rsid w:val="0074457E"/>
    <w:rsid w:val="00752426"/>
    <w:rsid w:val="007A5B68"/>
    <w:rsid w:val="007D370F"/>
    <w:rsid w:val="008178C2"/>
    <w:rsid w:val="008240DE"/>
    <w:rsid w:val="00832D15"/>
    <w:rsid w:val="008330C7"/>
    <w:rsid w:val="00833EF3"/>
    <w:rsid w:val="00840FE6"/>
    <w:rsid w:val="00940476"/>
    <w:rsid w:val="00973ACD"/>
    <w:rsid w:val="009B32C2"/>
    <w:rsid w:val="00A75F2C"/>
    <w:rsid w:val="00A82146"/>
    <w:rsid w:val="00AA7883"/>
    <w:rsid w:val="00B3250B"/>
    <w:rsid w:val="00B66D48"/>
    <w:rsid w:val="00BA24B4"/>
    <w:rsid w:val="00BA3F7C"/>
    <w:rsid w:val="00BD1528"/>
    <w:rsid w:val="00C034EA"/>
    <w:rsid w:val="00C303E2"/>
    <w:rsid w:val="00C571FA"/>
    <w:rsid w:val="00C63714"/>
    <w:rsid w:val="00C772EA"/>
    <w:rsid w:val="00C92C2A"/>
    <w:rsid w:val="00D24D99"/>
    <w:rsid w:val="00DB07FF"/>
    <w:rsid w:val="00DC2750"/>
    <w:rsid w:val="00DC333F"/>
    <w:rsid w:val="00E44C5F"/>
    <w:rsid w:val="00E650E7"/>
    <w:rsid w:val="00E95BEF"/>
    <w:rsid w:val="00EA124C"/>
    <w:rsid w:val="00EA26C7"/>
    <w:rsid w:val="00F16441"/>
    <w:rsid w:val="00F81FB5"/>
    <w:rsid w:val="00FB4DD6"/>
    <w:rsid w:val="00FC4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white"/>
    </o:shapedefaults>
    <o:shapelayout v:ext="edit">
      <o:idmap v:ext="edit" data="1"/>
    </o:shapelayout>
  </w:shapeDefaults>
  <w:decimalSymbol w:val="."/>
  <w:listSeparator w:val=","/>
  <w14:docId w14:val="0F29B2E2"/>
  <w15:docId w15:val="{0DB9D46E-F72E-491B-9244-7CE0B5FA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E39"/>
    <w:rPr>
      <w:rFonts w:ascii="Century Schoolbook" w:hAnsi="Century Schoolbook"/>
      <w:color w:val="18453B"/>
      <w:sz w:val="26"/>
      <w:u w:val="single"/>
    </w:rPr>
  </w:style>
  <w:style w:type="paragraph" w:styleId="Header">
    <w:name w:val="header"/>
    <w:basedOn w:val="Normal"/>
    <w:link w:val="HeaderChar"/>
    <w:uiPriority w:val="99"/>
    <w:unhideWhenUsed/>
    <w:rsid w:val="006A0F1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A0F19"/>
    <w:rPr>
      <w:rFonts w:cs="Mangal"/>
      <w:szCs w:val="21"/>
    </w:rPr>
  </w:style>
  <w:style w:type="paragraph" w:styleId="Footer">
    <w:name w:val="footer"/>
    <w:basedOn w:val="Normal"/>
    <w:link w:val="FooterChar"/>
    <w:uiPriority w:val="99"/>
    <w:unhideWhenUsed/>
    <w:rsid w:val="006A0F1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A0F19"/>
    <w:rPr>
      <w:rFonts w:cs="Mangal"/>
      <w:szCs w:val="21"/>
    </w:rPr>
  </w:style>
  <w:style w:type="paragraph" w:styleId="ListParagraph">
    <w:name w:val="List Paragraph"/>
    <w:basedOn w:val="Normal"/>
    <w:uiPriority w:val="34"/>
    <w:qFormat/>
    <w:rsid w:val="00B66D48"/>
    <w:pPr>
      <w:spacing w:after="160" w:line="259" w:lineRule="auto"/>
      <w:ind w:left="720"/>
      <w:contextualSpacing/>
    </w:pPr>
    <w:rPr>
      <w:rFonts w:asciiTheme="minorHAnsi" w:eastAsiaTheme="minorHAnsi" w:hAnsiTheme="minorHAnsi" w:cstheme="minorBidi"/>
      <w:sz w:val="22"/>
      <w:szCs w:val="22"/>
      <w:lang w:eastAsia="en-US" w:bidi="ar-SA"/>
    </w:rPr>
  </w:style>
  <w:style w:type="paragraph" w:styleId="NormalWeb">
    <w:name w:val="Normal (Web)"/>
    <w:basedOn w:val="Normal"/>
    <w:uiPriority w:val="99"/>
    <w:unhideWhenUsed/>
    <w:rsid w:val="000D08D1"/>
    <w:pPr>
      <w:spacing w:before="100" w:beforeAutospacing="1" w:after="100" w:afterAutospacing="1"/>
    </w:pPr>
    <w:rPr>
      <w:rFonts w:ascii="Times New Roman" w:hAnsi="Times New Roman" w:cs="Times New Roman"/>
      <w:lang w:eastAsia="en-US" w:bidi="ar-SA"/>
    </w:rPr>
  </w:style>
  <w:style w:type="character" w:styleId="UnresolvedMention">
    <w:name w:val="Unresolved Mention"/>
    <w:basedOn w:val="DefaultParagraphFont"/>
    <w:uiPriority w:val="99"/>
    <w:semiHidden/>
    <w:unhideWhenUsed/>
    <w:rsid w:val="00AA7883"/>
    <w:rPr>
      <w:color w:val="605E5C"/>
      <w:shd w:val="clear" w:color="auto" w:fill="E1DFDD"/>
    </w:rPr>
  </w:style>
  <w:style w:type="paragraph" w:customStyle="1" w:styleId="paragraph">
    <w:name w:val="paragraph"/>
    <w:basedOn w:val="Normal"/>
    <w:rsid w:val="00752426"/>
    <w:pPr>
      <w:spacing w:before="100" w:beforeAutospacing="1" w:after="100" w:afterAutospacing="1"/>
    </w:pPr>
    <w:rPr>
      <w:rFonts w:ascii="Times New Roman" w:hAnsi="Times New Roman" w:cs="Times New Roman"/>
      <w:lang w:eastAsia="en-US" w:bidi="ar-SA"/>
    </w:rPr>
  </w:style>
  <w:style w:type="character" w:customStyle="1" w:styleId="normaltextrun">
    <w:name w:val="normaltextrun"/>
    <w:basedOn w:val="DefaultParagraphFont"/>
    <w:rsid w:val="00752426"/>
  </w:style>
  <w:style w:type="character" w:customStyle="1" w:styleId="eop">
    <w:name w:val="eop"/>
    <w:basedOn w:val="DefaultParagraphFont"/>
    <w:rsid w:val="00752426"/>
  </w:style>
  <w:style w:type="paragraph" w:styleId="Quote">
    <w:name w:val="Quote"/>
    <w:basedOn w:val="Normal"/>
    <w:next w:val="Normal"/>
    <w:link w:val="QuoteChar"/>
    <w:uiPriority w:val="29"/>
    <w:qFormat/>
    <w:rsid w:val="008330C7"/>
    <w:pPr>
      <w:spacing w:before="200" w:after="160"/>
      <w:ind w:left="864" w:right="864"/>
      <w:jc w:val="center"/>
    </w:pPr>
    <w:rPr>
      <w:rFonts w:cs="Mangal"/>
      <w:i/>
      <w:iCs/>
      <w:color w:val="404040" w:themeColor="text1" w:themeTint="BF"/>
      <w:szCs w:val="21"/>
    </w:rPr>
  </w:style>
  <w:style w:type="character" w:customStyle="1" w:styleId="QuoteChar">
    <w:name w:val="Quote Char"/>
    <w:basedOn w:val="DefaultParagraphFont"/>
    <w:link w:val="Quote"/>
    <w:uiPriority w:val="29"/>
    <w:rsid w:val="008330C7"/>
    <w:rPr>
      <w:rFonts w:cs="Mangal"/>
      <w:i/>
      <w:iCs/>
      <w:color w:val="404040" w:themeColor="text1" w:themeTint="B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550905">
      <w:bodyDiv w:val="1"/>
      <w:marLeft w:val="0"/>
      <w:marRight w:val="0"/>
      <w:marTop w:val="0"/>
      <w:marBottom w:val="0"/>
      <w:divBdr>
        <w:top w:val="none" w:sz="0" w:space="0" w:color="auto"/>
        <w:left w:val="none" w:sz="0" w:space="0" w:color="auto"/>
        <w:bottom w:val="none" w:sz="0" w:space="0" w:color="auto"/>
        <w:right w:val="none" w:sz="0" w:space="0" w:color="auto"/>
      </w:divBdr>
    </w:div>
    <w:div w:id="1316029779">
      <w:bodyDiv w:val="1"/>
      <w:marLeft w:val="0"/>
      <w:marRight w:val="0"/>
      <w:marTop w:val="0"/>
      <w:marBottom w:val="0"/>
      <w:divBdr>
        <w:top w:val="none" w:sz="0" w:space="0" w:color="auto"/>
        <w:left w:val="none" w:sz="0" w:space="0" w:color="auto"/>
        <w:bottom w:val="none" w:sz="0" w:space="0" w:color="auto"/>
        <w:right w:val="none" w:sz="0" w:space="0" w:color="auto"/>
      </w:divBdr>
      <w:divsChild>
        <w:div w:id="1346639286">
          <w:marLeft w:val="0"/>
          <w:marRight w:val="0"/>
          <w:marTop w:val="0"/>
          <w:marBottom w:val="0"/>
          <w:divBdr>
            <w:top w:val="none" w:sz="0" w:space="0" w:color="auto"/>
            <w:left w:val="none" w:sz="0" w:space="0" w:color="auto"/>
            <w:bottom w:val="none" w:sz="0" w:space="0" w:color="auto"/>
            <w:right w:val="none" w:sz="0" w:space="0" w:color="auto"/>
          </w:divBdr>
        </w:div>
        <w:div w:id="103690550">
          <w:marLeft w:val="0"/>
          <w:marRight w:val="0"/>
          <w:marTop w:val="0"/>
          <w:marBottom w:val="0"/>
          <w:divBdr>
            <w:top w:val="none" w:sz="0" w:space="0" w:color="auto"/>
            <w:left w:val="none" w:sz="0" w:space="0" w:color="auto"/>
            <w:bottom w:val="none" w:sz="0" w:space="0" w:color="auto"/>
            <w:right w:val="none" w:sz="0" w:space="0" w:color="auto"/>
          </w:divBdr>
        </w:div>
        <w:div w:id="1971663187">
          <w:marLeft w:val="0"/>
          <w:marRight w:val="0"/>
          <w:marTop w:val="0"/>
          <w:marBottom w:val="0"/>
          <w:divBdr>
            <w:top w:val="none" w:sz="0" w:space="0" w:color="auto"/>
            <w:left w:val="none" w:sz="0" w:space="0" w:color="auto"/>
            <w:bottom w:val="none" w:sz="0" w:space="0" w:color="auto"/>
            <w:right w:val="none" w:sz="0" w:space="0" w:color="auto"/>
          </w:divBdr>
        </w:div>
        <w:div w:id="1235891035">
          <w:marLeft w:val="0"/>
          <w:marRight w:val="0"/>
          <w:marTop w:val="0"/>
          <w:marBottom w:val="0"/>
          <w:divBdr>
            <w:top w:val="none" w:sz="0" w:space="0" w:color="auto"/>
            <w:left w:val="none" w:sz="0" w:space="0" w:color="auto"/>
            <w:bottom w:val="none" w:sz="0" w:space="0" w:color="auto"/>
            <w:right w:val="none" w:sz="0" w:space="0" w:color="auto"/>
          </w:divBdr>
        </w:div>
        <w:div w:id="1074545280">
          <w:marLeft w:val="0"/>
          <w:marRight w:val="0"/>
          <w:marTop w:val="0"/>
          <w:marBottom w:val="0"/>
          <w:divBdr>
            <w:top w:val="none" w:sz="0" w:space="0" w:color="auto"/>
            <w:left w:val="none" w:sz="0" w:space="0" w:color="auto"/>
            <w:bottom w:val="none" w:sz="0" w:space="0" w:color="auto"/>
            <w:right w:val="none" w:sz="0" w:space="0" w:color="auto"/>
          </w:divBdr>
        </w:div>
      </w:divsChild>
    </w:div>
    <w:div w:id="2034185489">
      <w:bodyDiv w:val="1"/>
      <w:marLeft w:val="0"/>
      <w:marRight w:val="0"/>
      <w:marTop w:val="0"/>
      <w:marBottom w:val="0"/>
      <w:divBdr>
        <w:top w:val="none" w:sz="0" w:space="0" w:color="auto"/>
        <w:left w:val="none" w:sz="0" w:space="0" w:color="auto"/>
        <w:bottom w:val="none" w:sz="0" w:space="0" w:color="auto"/>
        <w:right w:val="none" w:sz="0" w:space="0" w:color="auto"/>
      </w:divBdr>
      <w:divsChild>
        <w:div w:id="215090486">
          <w:marLeft w:val="0"/>
          <w:marRight w:val="0"/>
          <w:marTop w:val="0"/>
          <w:marBottom w:val="0"/>
          <w:divBdr>
            <w:top w:val="none" w:sz="0" w:space="0" w:color="auto"/>
            <w:left w:val="none" w:sz="0" w:space="0" w:color="auto"/>
            <w:bottom w:val="none" w:sz="0" w:space="0" w:color="auto"/>
            <w:right w:val="none" w:sz="0" w:space="0" w:color="auto"/>
          </w:divBdr>
        </w:div>
      </w:divsChild>
    </w:div>
    <w:div w:id="2068331631">
      <w:bodyDiv w:val="1"/>
      <w:marLeft w:val="0"/>
      <w:marRight w:val="0"/>
      <w:marTop w:val="0"/>
      <w:marBottom w:val="0"/>
      <w:divBdr>
        <w:top w:val="none" w:sz="0" w:space="0" w:color="auto"/>
        <w:left w:val="none" w:sz="0" w:space="0" w:color="auto"/>
        <w:bottom w:val="none" w:sz="0" w:space="0" w:color="auto"/>
        <w:right w:val="none" w:sz="0" w:space="0" w:color="auto"/>
      </w:divBdr>
      <w:divsChild>
        <w:div w:id="1002243002">
          <w:marLeft w:val="0"/>
          <w:marRight w:val="0"/>
          <w:marTop w:val="0"/>
          <w:marBottom w:val="0"/>
          <w:divBdr>
            <w:top w:val="none" w:sz="0" w:space="0" w:color="auto"/>
            <w:left w:val="none" w:sz="0" w:space="0" w:color="auto"/>
            <w:bottom w:val="none" w:sz="0" w:space="0" w:color="auto"/>
            <w:right w:val="none" w:sz="0" w:space="0" w:color="auto"/>
          </w:divBdr>
        </w:div>
        <w:div w:id="96021320">
          <w:marLeft w:val="0"/>
          <w:marRight w:val="0"/>
          <w:marTop w:val="0"/>
          <w:marBottom w:val="0"/>
          <w:divBdr>
            <w:top w:val="none" w:sz="0" w:space="0" w:color="auto"/>
            <w:left w:val="none" w:sz="0" w:space="0" w:color="auto"/>
            <w:bottom w:val="none" w:sz="0" w:space="0" w:color="auto"/>
            <w:right w:val="none" w:sz="0" w:space="0" w:color="auto"/>
          </w:divBdr>
        </w:div>
        <w:div w:id="1959683004">
          <w:marLeft w:val="0"/>
          <w:marRight w:val="0"/>
          <w:marTop w:val="0"/>
          <w:marBottom w:val="0"/>
          <w:divBdr>
            <w:top w:val="none" w:sz="0" w:space="0" w:color="auto"/>
            <w:left w:val="none" w:sz="0" w:space="0" w:color="auto"/>
            <w:bottom w:val="none" w:sz="0" w:space="0" w:color="auto"/>
            <w:right w:val="none" w:sz="0" w:space="0" w:color="auto"/>
          </w:divBdr>
        </w:div>
        <w:div w:id="1493108908">
          <w:marLeft w:val="0"/>
          <w:marRight w:val="0"/>
          <w:marTop w:val="0"/>
          <w:marBottom w:val="0"/>
          <w:divBdr>
            <w:top w:val="none" w:sz="0" w:space="0" w:color="auto"/>
            <w:left w:val="none" w:sz="0" w:space="0" w:color="auto"/>
            <w:bottom w:val="none" w:sz="0" w:space="0" w:color="auto"/>
            <w:right w:val="none" w:sz="0" w:space="0" w:color="auto"/>
          </w:divBdr>
        </w:div>
        <w:div w:id="7762163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adgov.msu.edu/sites/default/files/content/Faculty-Senate/2020-2021/Agendas/2021-04-20/J%20-%20Faculty%20Grievance%20Policy%20Revisions.pdf" TargetMode="External"/><Relationship Id="rId18" Type="http://schemas.microsoft.com/office/2007/relationships/hdphoto" Target="media/hdphoto1.wdp"/><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cadgov.msu.edu/sites/default/files/content/Faculty-Senate/2020-2021/Agendas/2021-04-20/D%20-%202021_2022%20UCFA%20Faculty%20Raise%20Request.pdf"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acadgov.msu.edu/sites/default/files/content/2020-2021%20UCFT%20Annual%20Report.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dgov.msu.edu/sites/default/files/content/Faculty-Senate/2020-2021/Agendas/2021-04-20/B%20-%20UCC%20Report%20%28Short%29.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cadgov.msu.edu/sites/default/files/content/2020-2021%20UCFA%20Annual%20Report.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1drv.ms/b/s!ApqvtALkswlDgQmHRlVxJT7JGa1X?e=VDL1Vq"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98FB3-A1A1-4C15-98B0-5F6FFBFCCC0C}">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customXml/itemProps2.xml><?xml version="1.0" encoding="utf-8"?>
<ds:datastoreItem xmlns:ds="http://schemas.openxmlformats.org/officeDocument/2006/customXml" ds:itemID="{6DC6460A-0CE7-4502-8DA3-2F1F89B72DCA}">
  <ds:schemaRefs>
    <ds:schemaRef ds:uri="http://schemas.microsoft.com/sharepoint/v3/contenttype/forms"/>
  </ds:schemaRefs>
</ds:datastoreItem>
</file>

<file path=customXml/itemProps3.xml><?xml version="1.0" encoding="utf-8"?>
<ds:datastoreItem xmlns:ds="http://schemas.openxmlformats.org/officeDocument/2006/customXml" ds:itemID="{97E9CD37-B487-49B1-B8DA-6F1E69C4B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DF26A7-BB1B-45C0-B5E3-ED727E6B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Silvestri, Tyler</dc:creator>
  <cp:lastModifiedBy>Yang, Rebecca</cp:lastModifiedBy>
  <cp:revision>8</cp:revision>
  <dcterms:created xsi:type="dcterms:W3CDTF">2021-06-09T17:02:00Z</dcterms:created>
  <dcterms:modified xsi:type="dcterms:W3CDTF">2023-04-05T16:48:00Z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0x010100373BE68F7849A845B253768CFB280D40</vt:lpwstr>
  </property>
  <property fmtid="{D5CDD505-2E9C-101B-9397-08002B2CF9AE}" pid="4" name="MediaServiceImageTags">
    <vt:lpwstr/>
  </property>
</Properties>
</file>