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C256" w14:textId="5FE9B799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5E665F">
        <w:rPr>
          <w:rFonts w:ascii="Century Schoolbook" w:hAnsi="Century Schoolbook" w:cstheme="majorBidi"/>
          <w:b/>
          <w:bCs/>
          <w:sz w:val="26"/>
          <w:szCs w:val="26"/>
        </w:rPr>
        <w:t>September 21, 2021</w:t>
      </w:r>
    </w:p>
    <w:p w14:paraId="36A4563B" w14:textId="188CC5C2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E22913">
        <w:rPr>
          <w:rFonts w:ascii="Century Schoolbook" w:hAnsi="Century Schoolbook" w:cstheme="majorBidi"/>
          <w:b/>
          <w:bCs/>
          <w:sz w:val="26"/>
          <w:szCs w:val="26"/>
        </w:rPr>
        <w:t>June 15</w:t>
      </w:r>
      <w:r w:rsidR="005E665F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16F0E0" w14:textId="4C7FBBE5" w:rsidR="00E951F5" w:rsidRDefault="00E951F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President Samuel L. Stanley Jr., M.D.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3171B152" w14:textId="34599942" w:rsidR="00FB74F5" w:rsidRPr="00A307FC" w:rsidRDefault="00EB43E5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3F143F7D" w14:textId="4947BD3C" w:rsidR="00575ADD" w:rsidRDefault="006270A8" w:rsidP="006270A8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University Committee on Curriculum Report | UCC Chairperson </w:t>
      </w:r>
      <w:r>
        <w:rPr>
          <w:rFonts w:ascii="Century Schoolbook" w:hAnsi="Century Schoolbook"/>
          <w:sz w:val="26"/>
          <w:szCs w:val="26"/>
        </w:rPr>
        <w:br/>
        <w:t xml:space="preserve">Marci Mechtel (Attachments </w:t>
      </w:r>
      <w:hyperlink r:id="rId11" w:history="1">
        <w:r w:rsidRPr="008F3B19">
          <w:rPr>
            <w:rStyle w:val="Hyperlink"/>
            <w:rFonts w:ascii="Century Schoolbook" w:hAnsi="Century Schoolbook"/>
            <w:sz w:val="26"/>
            <w:szCs w:val="26"/>
          </w:rPr>
          <w:t>A</w:t>
        </w:r>
        <w:r w:rsidR="008F3B19" w:rsidRPr="008F3B19">
          <w:rPr>
            <w:rStyle w:val="Hyperlink"/>
            <w:rFonts w:ascii="Century Schoolbook" w:hAnsi="Century Schoolbook"/>
            <w:sz w:val="26"/>
            <w:szCs w:val="26"/>
          </w:rPr>
          <w:t xml:space="preserve"> (Short)</w:t>
        </w:r>
      </w:hyperlink>
      <w:r>
        <w:rPr>
          <w:rFonts w:ascii="Century Schoolbook" w:hAnsi="Century Schoolbook"/>
          <w:sz w:val="26"/>
          <w:szCs w:val="26"/>
        </w:rPr>
        <w:t xml:space="preserve"> &amp;</w:t>
      </w:r>
      <w:r w:rsidR="008F3B19">
        <w:rPr>
          <w:rFonts w:ascii="Century Schoolbook" w:hAnsi="Century Schoolbook"/>
          <w:sz w:val="26"/>
          <w:szCs w:val="26"/>
        </w:rPr>
        <w:t xml:space="preserve"> </w:t>
      </w:r>
      <w:hyperlink r:id="rId12" w:history="1">
        <w:r w:rsidR="008F3B19" w:rsidRPr="008F3B19">
          <w:rPr>
            <w:rStyle w:val="Hyperlink"/>
            <w:rFonts w:ascii="Century Schoolbook" w:hAnsi="Century Schoolbook"/>
            <w:sz w:val="26"/>
            <w:szCs w:val="26"/>
          </w:rPr>
          <w:t>B (Long)</w:t>
        </w:r>
      </w:hyperlink>
      <w:r>
        <w:rPr>
          <w:rFonts w:ascii="Century Schoolbook" w:hAnsi="Century Schoolbook"/>
          <w:sz w:val="26"/>
          <w:szCs w:val="26"/>
        </w:rPr>
        <w:t>)</w:t>
      </w:r>
    </w:p>
    <w:p w14:paraId="1FD42BD3" w14:textId="4D0ABCF4" w:rsidR="001157A9" w:rsidRDefault="006270A8" w:rsidP="001157A9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Consideration of “Regular Faculty” Terminology (</w:t>
      </w:r>
      <w:hyperlink r:id="rId13" w:history="1">
        <w:r w:rsidRPr="008F3B19">
          <w:rPr>
            <w:rStyle w:val="Hyperlink"/>
            <w:rFonts w:ascii="Century Schoolbook" w:hAnsi="Century Schoolbook"/>
            <w:sz w:val="26"/>
            <w:szCs w:val="26"/>
          </w:rPr>
          <w:t>Attachment C</w:t>
        </w:r>
      </w:hyperlink>
      <w:r>
        <w:rPr>
          <w:rFonts w:ascii="Century Schoolbook" w:hAnsi="Century Schoolbook"/>
          <w:sz w:val="26"/>
          <w:szCs w:val="26"/>
        </w:rPr>
        <w:t>)</w:t>
      </w:r>
    </w:p>
    <w:p w14:paraId="2FFFCC36" w14:textId="59834D7C" w:rsidR="00116DA5" w:rsidRDefault="00116DA5" w:rsidP="001157A9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COVID-19 Resolutions</w:t>
      </w:r>
    </w:p>
    <w:p w14:paraId="250CF530" w14:textId="734F7EB2" w:rsidR="00116DA5" w:rsidRPr="00116DA5" w:rsidRDefault="00116DA5" w:rsidP="00116DA5">
      <w:pPr>
        <w:pStyle w:val="ListParagraph"/>
        <w:numPr>
          <w:ilvl w:val="2"/>
          <w:numId w:val="1"/>
        </w:numPr>
        <w:ind w:left="1440" w:hanging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“</w:t>
      </w:r>
      <w:r w:rsidRPr="00116DA5">
        <w:rPr>
          <w:rFonts w:ascii="Century Schoolbook" w:hAnsi="Century Schoolbook"/>
          <w:sz w:val="26"/>
          <w:szCs w:val="26"/>
        </w:rPr>
        <w:t>Shall Faculty Senate advise the Provost to restore the notification of instructors who are informal contacts of known COVID-19 cases?</w:t>
      </w:r>
      <w:r>
        <w:rPr>
          <w:rFonts w:ascii="Century Schoolbook" w:hAnsi="Century Schoolbook"/>
          <w:sz w:val="26"/>
          <w:szCs w:val="26"/>
        </w:rPr>
        <w:t>”</w:t>
      </w:r>
    </w:p>
    <w:p w14:paraId="05304953" w14:textId="1858DFF7" w:rsidR="00116DA5" w:rsidRDefault="00116DA5" w:rsidP="00116DA5">
      <w:pPr>
        <w:pStyle w:val="ListParagraph"/>
        <w:numPr>
          <w:ilvl w:val="2"/>
          <w:numId w:val="1"/>
        </w:numPr>
        <w:ind w:left="1440" w:hanging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“</w:t>
      </w:r>
      <w:r w:rsidRPr="00116DA5">
        <w:rPr>
          <w:rFonts w:ascii="Century Schoolbook" w:hAnsi="Century Schoolbook"/>
          <w:sz w:val="26"/>
          <w:szCs w:val="26"/>
        </w:rPr>
        <w:t xml:space="preserve">Shall Faculty Senate strongly encourage the administration to maintain a full-masking policy for work inside by in-person students, faculty, staff, and visitors? </w:t>
      </w:r>
      <w:r>
        <w:rPr>
          <w:rFonts w:ascii="Century Schoolbook" w:hAnsi="Century Schoolbook"/>
          <w:sz w:val="26"/>
          <w:szCs w:val="26"/>
        </w:rPr>
        <w:t>“</w:t>
      </w:r>
    </w:p>
    <w:p w14:paraId="56717106" w14:textId="4E7B91EF" w:rsidR="00116DA5" w:rsidRDefault="00116DA5" w:rsidP="00116DA5">
      <w:pPr>
        <w:pStyle w:val="ListParagraph"/>
        <w:numPr>
          <w:ilvl w:val="2"/>
          <w:numId w:val="1"/>
        </w:numPr>
        <w:spacing w:after="120" w:line="288" w:lineRule="auto"/>
        <w:ind w:left="1440" w:right="-720" w:hanging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“</w:t>
      </w:r>
      <w:r w:rsidRPr="00116DA5">
        <w:rPr>
          <w:rFonts w:ascii="Century Schoolbook" w:hAnsi="Century Schoolbook"/>
          <w:sz w:val="26"/>
          <w:szCs w:val="26"/>
        </w:rPr>
        <w:t>Shall Faculty Senate urge the administration to collect uploaded copies of the vaccine cards as additional evidence of vaccination?</w:t>
      </w:r>
      <w:r>
        <w:rPr>
          <w:rFonts w:ascii="Century Schoolbook" w:hAnsi="Century Schoolbook"/>
          <w:sz w:val="26"/>
          <w:szCs w:val="26"/>
        </w:rPr>
        <w:t>”</w:t>
      </w:r>
    </w:p>
    <w:p w14:paraId="0BE85898" w14:textId="0FE16F24" w:rsidR="006270A8" w:rsidRDefault="006270A8" w:rsidP="00116DA5">
      <w:pPr>
        <w:pStyle w:val="ListParagraph"/>
        <w:numPr>
          <w:ilvl w:val="1"/>
          <w:numId w:val="1"/>
        </w:numPr>
        <w:spacing w:after="120" w:line="288" w:lineRule="auto"/>
        <w:ind w:left="907" w:right="-720" w:hanging="547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Discuss Venue for Spring Semester Faculty Senate Meetings</w:t>
      </w:r>
    </w:p>
    <w:p w14:paraId="65F89422" w14:textId="3ADA07E7" w:rsidR="006270A8" w:rsidRPr="006270A8" w:rsidRDefault="006270A8" w:rsidP="006270A8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Comments from the Floor</w:t>
      </w:r>
    </w:p>
    <w:p w14:paraId="3003C2C3" w14:textId="5475BA95" w:rsidR="00831EE0" w:rsidRPr="005E665F" w:rsidRDefault="00831EE0" w:rsidP="005E665F">
      <w:pPr>
        <w:spacing w:after="0" w:line="288" w:lineRule="auto"/>
        <w:rPr>
          <w:rFonts w:ascii="Century Schoolbook" w:hAnsi="Century Schoolbook"/>
          <w:sz w:val="26"/>
          <w:szCs w:val="26"/>
        </w:rPr>
      </w:pPr>
    </w:p>
    <w:sectPr w:rsidR="00831EE0" w:rsidRPr="005E665F" w:rsidSect="00654E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2F47E" w14:textId="77777777" w:rsidR="00F725F9" w:rsidRDefault="00F7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482B73B2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D50E" w14:textId="77777777" w:rsidR="00F725F9" w:rsidRDefault="00F7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B6A9" w14:textId="77777777" w:rsidR="00F725F9" w:rsidRDefault="00F7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8CC5" w14:textId="10854314" w:rsidR="00415782" w:rsidRDefault="0031710A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4ED0A8B5" w:rsidR="00415782" w:rsidRDefault="005E665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 21, 2021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4ED0A8B5" w:rsidR="00415782" w:rsidRDefault="005E665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 21, 2021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3E1FCDE8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C8A12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7829" w14:textId="77777777" w:rsidR="00F725F9" w:rsidRDefault="00F7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A3615"/>
    <w:rsid w:val="000C78B4"/>
    <w:rsid w:val="000D5D8F"/>
    <w:rsid w:val="00105072"/>
    <w:rsid w:val="001157A9"/>
    <w:rsid w:val="00116881"/>
    <w:rsid w:val="00116DA5"/>
    <w:rsid w:val="00125A35"/>
    <w:rsid w:val="00136C54"/>
    <w:rsid w:val="00150B66"/>
    <w:rsid w:val="00177AED"/>
    <w:rsid w:val="001A24A3"/>
    <w:rsid w:val="001D64AC"/>
    <w:rsid w:val="001D6E8E"/>
    <w:rsid w:val="001E348F"/>
    <w:rsid w:val="001E50B7"/>
    <w:rsid w:val="00216E5B"/>
    <w:rsid w:val="002404A1"/>
    <w:rsid w:val="00241CF8"/>
    <w:rsid w:val="002468BF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41D57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65AD"/>
    <w:rsid w:val="00562D84"/>
    <w:rsid w:val="005644EE"/>
    <w:rsid w:val="00565009"/>
    <w:rsid w:val="00575ADD"/>
    <w:rsid w:val="00592CDA"/>
    <w:rsid w:val="005A12E6"/>
    <w:rsid w:val="005D348E"/>
    <w:rsid w:val="005D3F5D"/>
    <w:rsid w:val="005E665F"/>
    <w:rsid w:val="005F40A7"/>
    <w:rsid w:val="0060332D"/>
    <w:rsid w:val="00605CB8"/>
    <w:rsid w:val="00606D2A"/>
    <w:rsid w:val="00614D9E"/>
    <w:rsid w:val="00623732"/>
    <w:rsid w:val="006270A8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B129E"/>
    <w:rsid w:val="007B19EC"/>
    <w:rsid w:val="007B3F8E"/>
    <w:rsid w:val="007C1992"/>
    <w:rsid w:val="007D2563"/>
    <w:rsid w:val="007D489B"/>
    <w:rsid w:val="007D557B"/>
    <w:rsid w:val="007E6155"/>
    <w:rsid w:val="007F2227"/>
    <w:rsid w:val="00801C4F"/>
    <w:rsid w:val="00803DE1"/>
    <w:rsid w:val="00831EE0"/>
    <w:rsid w:val="00864BB2"/>
    <w:rsid w:val="008652CD"/>
    <w:rsid w:val="008729BC"/>
    <w:rsid w:val="008E7101"/>
    <w:rsid w:val="008F2993"/>
    <w:rsid w:val="008F3B19"/>
    <w:rsid w:val="008F4DE9"/>
    <w:rsid w:val="00935A7D"/>
    <w:rsid w:val="0095277C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90873"/>
    <w:rsid w:val="00BB5F33"/>
    <w:rsid w:val="00BB69D6"/>
    <w:rsid w:val="00BD6074"/>
    <w:rsid w:val="00BD7F28"/>
    <w:rsid w:val="00BF1483"/>
    <w:rsid w:val="00C01905"/>
    <w:rsid w:val="00C062D2"/>
    <w:rsid w:val="00C126A8"/>
    <w:rsid w:val="00C1500E"/>
    <w:rsid w:val="00C23A0F"/>
    <w:rsid w:val="00C45E79"/>
    <w:rsid w:val="00C54E02"/>
    <w:rsid w:val="00C62531"/>
    <w:rsid w:val="00C63330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87742"/>
    <w:rsid w:val="00E12894"/>
    <w:rsid w:val="00E14DD9"/>
    <w:rsid w:val="00E22913"/>
    <w:rsid w:val="00E23067"/>
    <w:rsid w:val="00E25346"/>
    <w:rsid w:val="00E51FD5"/>
    <w:rsid w:val="00E951F5"/>
    <w:rsid w:val="00EA6803"/>
    <w:rsid w:val="00EA73A1"/>
    <w:rsid w:val="00EB43E5"/>
    <w:rsid w:val="00ED316A"/>
    <w:rsid w:val="00EE0448"/>
    <w:rsid w:val="00F26701"/>
    <w:rsid w:val="00F27F72"/>
    <w:rsid w:val="00F37823"/>
    <w:rsid w:val="00F47A49"/>
    <w:rsid w:val="00F54314"/>
    <w:rsid w:val="00F725F9"/>
    <w:rsid w:val="00F845F6"/>
    <w:rsid w:val="00F84E6E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qFormat/>
    <w:rsid w:val="008F3B19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Faculty-Senate/2020-2021/Agendas/2021-09-21/C%20-%20Regular%20Faculty%20Terminolog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Faculty-Senate/2021-2022/2021-09-21/B%20-%20UCC%20Report%20%28Long%2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1-09-21/A%20-%20UCC%20Report%20%28Short%2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b9af824b-b9ca-44bc-93e9-131eccbb3ac9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AC297-E82A-431B-B134-8F41ABA1A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Yang, Rebecca</cp:lastModifiedBy>
  <cp:revision>3</cp:revision>
  <cp:lastPrinted>2021-09-22T19:21:00Z</cp:lastPrinted>
  <dcterms:created xsi:type="dcterms:W3CDTF">2021-09-22T19:21:00Z</dcterms:created>
  <dcterms:modified xsi:type="dcterms:W3CDTF">2021-10-28T18:29:00Z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