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186176">
            <wp:simplePos x="0" y="0"/>
            <wp:positionH relativeFrom="page">
              <wp:posOffset>665101</wp:posOffset>
            </wp:positionH>
            <wp:positionV relativeFrom="page">
              <wp:posOffset>643825</wp:posOffset>
            </wp:positionV>
            <wp:extent cx="2859936" cy="518383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9936" cy="5183837"/>
                    </a:xfrm>
                    <a:prstGeom prst="rect">
                      <a:avLst/>
                    </a:prstGeom>
                  </pic:spPr>
                </pic:pic>
              </a:graphicData>
            </a:graphic>
          </wp:anchor>
        </w:drawing>
      </w:r>
      <w:r>
        <w:rPr/>
        <w:drawing>
          <wp:anchor distT="0" distB="0" distL="0" distR="0" allowOverlap="1" layoutInCell="1" locked="0" behindDoc="1" simplePos="0" relativeHeight="251187200">
            <wp:simplePos x="0" y="0"/>
            <wp:positionH relativeFrom="page">
              <wp:posOffset>4394200</wp:posOffset>
            </wp:positionH>
            <wp:positionV relativeFrom="page">
              <wp:posOffset>2698623</wp:posOffset>
            </wp:positionV>
            <wp:extent cx="1649476" cy="412115"/>
            <wp:effectExtent l="0" t="0" r="0" b="0"/>
            <wp:wrapNone/>
            <wp:docPr id="3" name="image2.png" descr="Shape  Description automatically generated with low confidence"/>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49476" cy="412115"/>
                    </a:xfrm>
                    <a:prstGeom prst="rect">
                      <a:avLst/>
                    </a:prstGeom>
                  </pic:spPr>
                </pic:pic>
              </a:graphicData>
            </a:graphic>
          </wp:anchor>
        </w:drawing>
      </w:r>
      <w:r>
        <w:rPr/>
        <w:drawing>
          <wp:anchor distT="0" distB="0" distL="0" distR="0" allowOverlap="1" layoutInCell="1" locked="0" behindDoc="1" simplePos="0" relativeHeight="251188224">
            <wp:simplePos x="0" y="0"/>
            <wp:positionH relativeFrom="page">
              <wp:posOffset>4520420</wp:posOffset>
            </wp:positionH>
            <wp:positionV relativeFrom="page">
              <wp:posOffset>3268986</wp:posOffset>
            </wp:positionV>
            <wp:extent cx="1410172" cy="413585"/>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410172" cy="41358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0.779999pt;margin-top:101.945778pt;width:87.05pt;height:14.35pt;mso-position-horizontal-relative:page;mso-position-vertical-relative:page;z-index:-252127232" type="#_x0000_t202" filled="false" stroked="false">
            <v:textbox inset="0,0,0,0">
              <w:txbxContent>
                <w:p>
                  <w:pPr>
                    <w:pStyle w:val="BodyText"/>
                  </w:pPr>
                  <w:bookmarkStart w:name="Religious Observance Policy" w:id="1"/>
                  <w:bookmarkEnd w:id="1"/>
                  <w:r>
                    <w:rPr/>
                  </w:r>
                  <w:r>
                    <w:rPr/>
                    <w:t>October 27, 2021</w:t>
                  </w:r>
                </w:p>
              </w:txbxContent>
            </v:textbox>
            <w10:wrap type="none"/>
          </v:shape>
        </w:pict>
      </w:r>
      <w:r>
        <w:rPr/>
        <w:pict>
          <v:shape style="position:absolute;margin-left:130.779999pt;margin-top:139.985779pt;width:85.15pt;height:14.35pt;mso-position-horizontal-relative:page;mso-position-vertical-relative:page;z-index:-252126208" type="#_x0000_t202" filled="false" stroked="false">
            <v:textbox inset="0,0,0,0">
              <w:txbxContent>
                <w:p>
                  <w:pPr>
                    <w:spacing w:before="13"/>
                    <w:ind w:left="20" w:right="0" w:firstLine="0"/>
                    <w:jc w:val="left"/>
                    <w:rPr>
                      <w:b/>
                      <w:sz w:val="22"/>
                    </w:rPr>
                  </w:pPr>
                  <w:r>
                    <w:rPr>
                      <w:b/>
                      <w:sz w:val="22"/>
                    </w:rPr>
                    <w:t>MEMORANDUM</w:t>
                  </w:r>
                </w:p>
              </w:txbxContent>
            </v:textbox>
            <w10:wrap type="none"/>
          </v:shape>
        </w:pict>
      </w:r>
      <w:r>
        <w:rPr/>
        <w:pict>
          <v:shape style="position:absolute;margin-left:130.779999pt;margin-top:177.905777pt;width:21pt;height:14.35pt;mso-position-horizontal-relative:page;mso-position-vertical-relative:page;z-index:-252125184" type="#_x0000_t202" filled="false" stroked="false">
            <v:textbox inset="0,0,0,0">
              <w:txbxContent>
                <w:p>
                  <w:pPr>
                    <w:spacing w:before="13"/>
                    <w:ind w:left="20" w:right="0" w:firstLine="0"/>
                    <w:jc w:val="left"/>
                    <w:rPr>
                      <w:b/>
                      <w:sz w:val="22"/>
                    </w:rPr>
                  </w:pPr>
                  <w:r>
                    <w:rPr>
                      <w:b/>
                      <w:sz w:val="22"/>
                    </w:rPr>
                    <w:t>TO:</w:t>
                  </w:r>
                </w:p>
              </w:txbxContent>
            </v:textbox>
            <w10:wrap type="none"/>
          </v:shape>
        </w:pict>
      </w:r>
      <w:r>
        <w:rPr/>
        <w:pict>
          <v:shape style="position:absolute;margin-left:202.809998pt;margin-top:177.905777pt;width:121.35pt;height:14.35pt;mso-position-horizontal-relative:page;mso-position-vertical-relative:page;z-index:-252124160" type="#_x0000_t202" filled="false" stroked="false">
            <v:textbox inset="0,0,0,0">
              <w:txbxContent>
                <w:p>
                  <w:pPr>
                    <w:pStyle w:val="BodyText"/>
                  </w:pPr>
                  <w:r>
                    <w:rPr/>
                    <w:t>The Steering Committee</w:t>
                  </w:r>
                </w:p>
              </w:txbxContent>
            </v:textbox>
            <w10:wrap type="none"/>
          </v:shape>
        </w:pict>
      </w:r>
      <w:r>
        <w:rPr/>
        <w:pict>
          <v:shape style="position:absolute;margin-left:130.779999pt;margin-top:203.255783pt;width:38.050pt;height:14.35pt;mso-position-horizontal-relative:page;mso-position-vertical-relative:page;z-index:-252123136" type="#_x0000_t202" filled="false" stroked="false">
            <v:textbox inset="0,0,0,0">
              <w:txbxContent>
                <w:p>
                  <w:pPr>
                    <w:spacing w:before="13"/>
                    <w:ind w:left="20" w:right="0" w:firstLine="0"/>
                    <w:jc w:val="left"/>
                    <w:rPr>
                      <w:b/>
                      <w:sz w:val="22"/>
                    </w:rPr>
                  </w:pPr>
                  <w:r>
                    <w:rPr>
                      <w:b/>
                      <w:sz w:val="22"/>
                    </w:rPr>
                    <w:t>FROM:</w:t>
                  </w:r>
                </w:p>
              </w:txbxContent>
            </v:textbox>
            <w10:wrap type="none"/>
          </v:shape>
        </w:pict>
      </w:r>
      <w:r>
        <w:rPr/>
        <w:pict>
          <v:shape style="position:absolute;margin-left:202.809998pt;margin-top:203.255783pt;width:270.9pt;height:26.95pt;mso-position-horizontal-relative:page;mso-position-vertical-relative:page;z-index:-252122112" type="#_x0000_t202" filled="false" stroked="false">
            <v:textbox inset="0,0,0,0">
              <w:txbxContent>
                <w:p>
                  <w:pPr>
                    <w:pStyle w:val="BodyText"/>
                    <w:ind w:right="-3"/>
                  </w:pPr>
                  <w:r>
                    <w:rPr/>
                    <w:t>Teresa K. Woodruff, Ph.D., Provost and Executive Vice President for Academic Affairs</w:t>
                  </w:r>
                </w:p>
              </w:txbxContent>
            </v:textbox>
            <w10:wrap type="none"/>
          </v:shape>
        </w:pict>
      </w:r>
      <w:r>
        <w:rPr/>
        <w:pict>
          <v:shape style="position:absolute;margin-left:202.809998pt;margin-top:241.175781pt;width:332.1pt;height:14.35pt;mso-position-horizontal-relative:page;mso-position-vertical-relative:page;z-index:-252121088" type="#_x0000_t202" filled="false" stroked="false">
            <v:textbox inset="0,0,0,0">
              <w:txbxContent>
                <w:p>
                  <w:pPr>
                    <w:pStyle w:val="BodyText"/>
                  </w:pPr>
                  <w:r>
                    <w:rPr/>
                    <w:t>Jabbar R. Bennett, Ph.D., Vice President and Chief Diversity Officer</w:t>
                  </w:r>
                </w:p>
              </w:txbxContent>
            </v:textbox>
            <w10:wrap type="none"/>
          </v:shape>
        </w:pict>
      </w:r>
      <w:r>
        <w:rPr/>
        <w:pict>
          <v:shape style="position:absolute;margin-left:130.779999pt;margin-top:291.335785pt;width:57pt;height:14.35pt;mso-position-horizontal-relative:page;mso-position-vertical-relative:page;z-index:-252120064" type="#_x0000_t202" filled="false" stroked="false">
            <v:textbox inset="0,0,0,0">
              <w:txbxContent>
                <w:p>
                  <w:pPr>
                    <w:spacing w:before="13"/>
                    <w:ind w:left="20" w:right="0" w:firstLine="0"/>
                    <w:jc w:val="left"/>
                    <w:rPr>
                      <w:b/>
                      <w:sz w:val="22"/>
                    </w:rPr>
                  </w:pPr>
                  <w:r>
                    <w:rPr>
                      <w:b/>
                      <w:sz w:val="22"/>
                    </w:rPr>
                    <w:t>SUBJECT:</w:t>
                  </w:r>
                </w:p>
              </w:txbxContent>
            </v:textbox>
            <w10:wrap type="none"/>
          </v:shape>
        </w:pict>
      </w:r>
      <w:r>
        <w:rPr/>
        <w:pict>
          <v:shape style="position:absolute;margin-left:202.809998pt;margin-top:291.335785pt;width:269.75pt;height:14.35pt;mso-position-horizontal-relative:page;mso-position-vertical-relative:page;z-index:-252119040" type="#_x0000_t202" filled="false" stroked="false">
            <v:textbox inset="0,0,0,0">
              <w:txbxContent>
                <w:p>
                  <w:pPr>
                    <w:pStyle w:val="BodyText"/>
                  </w:pPr>
                  <w:r>
                    <w:rPr/>
                    <w:t>Proposed Changes to the Religious Observance Policy</w:t>
                  </w:r>
                </w:p>
              </w:txbxContent>
            </v:textbox>
            <w10:wrap type="none"/>
          </v:shape>
        </w:pict>
      </w:r>
      <w:r>
        <w:rPr/>
        <w:pict>
          <v:shape style="position:absolute;margin-left:130.779999pt;margin-top:329.255768pt;width:405.65pt;height:77.6pt;mso-position-horizontal-relative:page;mso-position-vertical-relative:page;z-index:-252118016" type="#_x0000_t202" filled="false" stroked="false">
            <v:textbox inset="0,0,0,0">
              <w:txbxContent>
                <w:p>
                  <w:pPr>
                    <w:pStyle w:val="BodyText"/>
                    <w:ind w:right="2"/>
                  </w:pPr>
                  <w:r>
                    <w:rPr/>
                    <w:t>On behalf of the Diversity, Equity, and Inclusion Steering Committee (DEISC) co- chairs, Wanda Lipscomb, Ph.D., and Luis Alonzo Garcia, we submit the attached revised </w:t>
                  </w:r>
                  <w:r>
                    <w:rPr>
                      <w:i/>
                    </w:rPr>
                    <w:t>Religious Observance Policy </w:t>
                  </w:r>
                  <w:r>
                    <w:rPr/>
                    <w:t>for endorsement and submission to academic governance for review and approval. The recommended path for review is with student groups (ASMSU &amp; COGS) and the UCFA first and then to the University Council for final review and endorsement.</w:t>
                  </w:r>
                </w:p>
              </w:txbxContent>
            </v:textbox>
            <w10:wrap type="none"/>
          </v:shape>
        </w:pict>
      </w:r>
      <w:r>
        <w:rPr/>
        <w:pict>
          <v:shape style="position:absolute;margin-left:130.779999pt;margin-top:417.835785pt;width:66.2pt;height:14.35pt;mso-position-horizontal-relative:page;mso-position-vertical-relative:page;z-index:-252116992" type="#_x0000_t202" filled="false" stroked="false">
            <v:textbox inset="0,0,0,0">
              <w:txbxContent>
                <w:p>
                  <w:pPr>
                    <w:spacing w:before="13"/>
                    <w:ind w:left="20" w:right="0" w:firstLine="0"/>
                    <w:jc w:val="left"/>
                    <w:rPr>
                      <w:b/>
                      <w:sz w:val="22"/>
                    </w:rPr>
                  </w:pPr>
                  <w:r>
                    <w:rPr>
                      <w:b/>
                      <w:sz w:val="22"/>
                      <w:u w:val="thick"/>
                    </w:rPr>
                    <w:t>Background</w:t>
                  </w:r>
                </w:p>
              </w:txbxContent>
            </v:textbox>
            <w10:wrap type="none"/>
          </v:shape>
        </w:pict>
      </w:r>
      <w:r>
        <w:rPr/>
        <w:pict>
          <v:shape style="position:absolute;margin-left:130.779999pt;margin-top:443.155792pt;width:407.3pt;height:153.450pt;mso-position-horizontal-relative:page;mso-position-vertical-relative:page;z-index:-252115968" type="#_x0000_t202" filled="false" stroked="false">
            <v:textbox inset="0,0,0,0">
              <w:txbxContent>
                <w:p>
                  <w:pPr>
                    <w:pStyle w:val="BodyText"/>
                    <w:ind w:right="-3"/>
                  </w:pPr>
                  <w:r>
                    <w:rPr/>
                    <w:t>Michigan State University is a home for a vibrant, diverse, and multicultural community of students, faculty, and staff, and we value and actively support that diversity, including the diversity of spiritual expression and practice. Therefore, it is the policy of the University to enable students and faculty to observe those holidays set aside by their chosen religious faith. As Michigan State University has become increasingly multicultural, the incidence of conflicts between mandatory academic requirements and religious observances has increased. In the absence of a simple and dignified way to determine the validity of individual claims, the claim of a religious conflict should be accepted at face value.</w:t>
                  </w:r>
                </w:p>
                <w:p>
                  <w:pPr>
                    <w:pStyle w:val="BodyText"/>
                    <w:spacing w:before="0"/>
                    <w:ind w:right="316"/>
                  </w:pPr>
                  <w:r>
                    <w:rPr/>
                    <w:t>Despite a long-standing policy to avoid such conflicts and to make reasonable accommodations for individual cases, students continue to report conflicts in our courses that have not been addressed.</w:t>
                  </w:r>
                </w:p>
              </w:txbxContent>
            </v:textbox>
            <w10:wrap type="none"/>
          </v:shape>
        </w:pict>
      </w:r>
      <w:r>
        <w:rPr/>
        <w:pict>
          <v:shape style="position:absolute;margin-left:46.040001pt;margin-top:469.821564pt;width:71.2pt;height:27.3pt;mso-position-horizontal-relative:page;mso-position-vertical-relative:page;z-index:-252114944" type="#_x0000_t202" filled="false" stroked="false">
            <v:textbox inset="0,0,0,0">
              <w:txbxContent>
                <w:p>
                  <w:pPr>
                    <w:pStyle w:val="BodyText"/>
                    <w:spacing w:line="252" w:lineRule="exact" w:before="20"/>
                    <w:ind w:left="0" w:right="17"/>
                    <w:jc w:val="right"/>
                    <w:rPr>
                      <w:rFonts w:ascii="Arial Narrow"/>
                    </w:rPr>
                  </w:pPr>
                  <w:r>
                    <w:rPr>
                      <w:rFonts w:ascii="Arial Narrow"/>
                    </w:rPr>
                    <w:t>OFFICE OF</w:t>
                  </w:r>
                  <w:r>
                    <w:rPr>
                      <w:rFonts w:ascii="Arial Narrow"/>
                      <w:spacing w:val="6"/>
                    </w:rPr>
                    <w:t> </w:t>
                  </w:r>
                  <w:r>
                    <w:rPr>
                      <w:rFonts w:ascii="Arial Narrow"/>
                    </w:rPr>
                    <w:t>THE</w:t>
                  </w:r>
                </w:p>
                <w:p>
                  <w:pPr>
                    <w:spacing w:line="252" w:lineRule="exact" w:before="0"/>
                    <w:ind w:left="0" w:right="19" w:firstLine="0"/>
                    <w:jc w:val="right"/>
                    <w:rPr>
                      <w:rFonts w:ascii="Arial Narrow"/>
                      <w:b/>
                      <w:sz w:val="22"/>
                    </w:rPr>
                  </w:pPr>
                  <w:r>
                    <w:rPr>
                      <w:rFonts w:ascii="Arial Narrow"/>
                      <w:b/>
                      <w:spacing w:val="-1"/>
                      <w:sz w:val="22"/>
                    </w:rPr>
                    <w:t>PROVOST</w:t>
                  </w:r>
                </w:p>
              </w:txbxContent>
            </v:textbox>
            <w10:wrap type="none"/>
          </v:shape>
        </w:pict>
      </w:r>
      <w:r>
        <w:rPr/>
        <w:pict>
          <v:shape style="position:absolute;margin-left:19.760pt;margin-top:507.578217pt;width:97.6pt;height:38.75pt;mso-position-horizontal-relative:page;mso-position-vertical-relative:page;z-index:-252113920" type="#_x0000_t202" filled="false" stroked="false">
            <v:textbox inset="0,0,0,0">
              <w:txbxContent>
                <w:p>
                  <w:pPr>
                    <w:spacing w:before="20"/>
                    <w:ind w:left="20" w:right="17" w:firstLine="429"/>
                    <w:jc w:val="right"/>
                    <w:rPr>
                      <w:rFonts w:ascii="Arial Narrow"/>
                      <w:sz w:val="16"/>
                    </w:rPr>
                  </w:pPr>
                  <w:r>
                    <w:rPr>
                      <w:rFonts w:ascii="Arial Narrow"/>
                      <w:sz w:val="16"/>
                    </w:rPr>
                    <w:t>Michigan State University</w:t>
                  </w:r>
                  <w:r>
                    <w:rPr>
                      <w:rFonts w:ascii="Arial Narrow"/>
                      <w:w w:val="100"/>
                      <w:sz w:val="16"/>
                    </w:rPr>
                    <w:t> </w:t>
                  </w:r>
                  <w:r>
                    <w:rPr>
                      <w:rFonts w:ascii="Arial Narrow"/>
                      <w:sz w:val="16"/>
                    </w:rPr>
                    <w:t>Hannah Administration Building</w:t>
                  </w:r>
                  <w:r>
                    <w:rPr>
                      <w:rFonts w:ascii="Arial Narrow"/>
                      <w:w w:val="100"/>
                      <w:sz w:val="16"/>
                    </w:rPr>
                    <w:t> </w:t>
                  </w:r>
                  <w:r>
                    <w:rPr>
                      <w:rFonts w:ascii="Arial Narrow"/>
                      <w:sz w:val="16"/>
                    </w:rPr>
                    <w:t>426 Auditorium Road, Room 430</w:t>
                  </w:r>
                  <w:r>
                    <w:rPr>
                      <w:rFonts w:ascii="Arial Narrow"/>
                      <w:w w:val="100"/>
                      <w:sz w:val="16"/>
                    </w:rPr>
                    <w:t> </w:t>
                  </w:r>
                  <w:r>
                    <w:rPr>
                      <w:rFonts w:ascii="Arial Narrow"/>
                      <w:sz w:val="16"/>
                    </w:rPr>
                    <w:t>East Lansing, Michigan 48824</w:t>
                  </w:r>
                </w:p>
              </w:txbxContent>
            </v:textbox>
            <w10:wrap type="none"/>
          </v:shape>
        </w:pict>
      </w:r>
      <w:r>
        <w:rPr/>
        <w:pict>
          <v:shape style="position:absolute;margin-left:55.664001pt;margin-top:553.418213pt;width:61.95pt;height:29.75pt;mso-position-horizontal-relative:page;mso-position-vertical-relative:page;z-index:-252112896" type="#_x0000_t202" filled="false" stroked="false">
            <v:textbox inset="0,0,0,0">
              <w:txbxContent>
                <w:p>
                  <w:pPr>
                    <w:spacing w:before="20"/>
                    <w:ind w:left="0" w:right="18" w:firstLine="0"/>
                    <w:jc w:val="right"/>
                    <w:rPr>
                      <w:rFonts w:ascii="Arial Narrow"/>
                      <w:sz w:val="16"/>
                    </w:rPr>
                  </w:pPr>
                  <w:r>
                    <w:rPr>
                      <w:rFonts w:ascii="Arial Narrow"/>
                      <w:spacing w:val="-4"/>
                      <w:sz w:val="16"/>
                    </w:rPr>
                    <w:t>Phone:</w:t>
                  </w:r>
                  <w:r>
                    <w:rPr>
                      <w:rFonts w:ascii="Arial Narrow"/>
                      <w:spacing w:val="8"/>
                      <w:sz w:val="16"/>
                    </w:rPr>
                    <w:t> </w:t>
                  </w:r>
                  <w:r>
                    <w:rPr>
                      <w:rFonts w:ascii="Arial Narrow"/>
                      <w:spacing w:val="-5"/>
                      <w:sz w:val="16"/>
                    </w:rPr>
                    <w:t>517-355-6550</w:t>
                  </w:r>
                </w:p>
                <w:p>
                  <w:pPr>
                    <w:spacing w:before="1"/>
                    <w:ind w:left="0" w:right="21" w:firstLine="0"/>
                    <w:jc w:val="right"/>
                    <w:rPr>
                      <w:rFonts w:ascii="Arial Narrow"/>
                      <w:sz w:val="16"/>
                    </w:rPr>
                  </w:pPr>
                  <w:r>
                    <w:rPr>
                      <w:rFonts w:ascii="Arial Narrow"/>
                      <w:spacing w:val="-3"/>
                      <w:sz w:val="16"/>
                    </w:rPr>
                    <w:t>Fax:</w:t>
                  </w:r>
                  <w:r>
                    <w:rPr>
                      <w:rFonts w:ascii="Arial Narrow"/>
                      <w:spacing w:val="2"/>
                      <w:sz w:val="16"/>
                    </w:rPr>
                    <w:t> </w:t>
                  </w:r>
                  <w:r>
                    <w:rPr>
                      <w:rFonts w:ascii="Arial Narrow"/>
                      <w:spacing w:val="-5"/>
                      <w:sz w:val="16"/>
                    </w:rPr>
                    <w:t>517-355-9601</w:t>
                  </w:r>
                </w:p>
                <w:p>
                  <w:pPr>
                    <w:spacing w:before="2"/>
                    <w:ind w:left="0" w:right="17" w:firstLine="0"/>
                    <w:jc w:val="right"/>
                    <w:rPr>
                      <w:rFonts w:ascii="Arial Narrow"/>
                      <w:sz w:val="16"/>
                    </w:rPr>
                  </w:pPr>
                  <w:r>
                    <w:rPr>
                      <w:rFonts w:ascii="Arial Narrow"/>
                      <w:spacing w:val="-5"/>
                      <w:sz w:val="16"/>
                    </w:rPr>
                    <w:t>provost.msu.edu</w:t>
                  </w:r>
                </w:p>
              </w:txbxContent>
            </v:textbox>
            <w10:wrap type="none"/>
          </v:shape>
        </w:pict>
      </w:r>
      <w:r>
        <w:rPr/>
        <w:pict>
          <v:shape style="position:absolute;margin-left:130.779999pt;margin-top:607.585754pt;width:364.55pt;height:26.95pt;mso-position-horizontal-relative:page;mso-position-vertical-relative:page;z-index:-252111872" type="#_x0000_t202" filled="false" stroked="false">
            <v:textbox inset="0,0,0,0">
              <w:txbxContent>
                <w:p>
                  <w:pPr>
                    <w:pStyle w:val="BodyText"/>
                    <w:ind w:right="-1"/>
                  </w:pPr>
                  <w:r>
                    <w:rPr/>
                    <w:t>The </w:t>
                  </w:r>
                  <w:hyperlink r:id="rId8">
                    <w:r>
                      <w:rPr>
                        <w:color w:val="0000FF"/>
                        <w:u w:val="single" w:color="0000FF"/>
                      </w:rPr>
                      <w:t>Diversity, Equity and Inclusion Plan and Report</w:t>
                    </w:r>
                    <w:r>
                      <w:rPr>
                        <w:color w:val="0000FF"/>
                      </w:rPr>
                      <w:t> </w:t>
                    </w:r>
                  </w:hyperlink>
                  <w:r>
                    <w:rPr/>
                    <w:t>identified the following recommendation:</w:t>
                  </w:r>
                </w:p>
              </w:txbxContent>
            </v:textbox>
            <w10:wrap type="none"/>
          </v:shape>
        </w:pict>
      </w:r>
      <w:r>
        <w:rPr/>
        <w:pict>
          <v:shape style="position:absolute;margin-left:130.779999pt;margin-top:645.525757pt;width:399.25pt;height:27.1pt;mso-position-horizontal-relative:page;mso-position-vertical-relative:page;z-index:-252110848" type="#_x0000_t202" filled="false" stroked="false">
            <v:textbox inset="0,0,0,0">
              <w:txbxContent>
                <w:p>
                  <w:pPr>
                    <w:pStyle w:val="BodyText"/>
                    <w:ind w:right="-4"/>
                  </w:pPr>
                  <w:r>
                    <w:rPr/>
                    <w:t>Strategic Goal Area – Ensure Equity, Recommendation Four: University Religious Observance Policy/(Page 56)</w:t>
                  </w:r>
                </w:p>
              </w:txbxContent>
            </v:textbox>
            <w10:wrap type="none"/>
          </v:shape>
        </w:pict>
      </w:r>
      <w:r>
        <w:rPr/>
        <w:pict>
          <v:shape style="position:absolute;margin-left:22.76pt;margin-top:755.266724pt;width:68.95pt;height:17.2pt;mso-position-horizontal-relative:page;mso-position-vertical-relative:page;z-index:-252109824" type="#_x0000_t202" filled="false" stroked="false">
            <v:textbox inset="0,0,0,0">
              <w:txbxContent>
                <w:p>
                  <w:pPr>
                    <w:spacing w:line="288" w:lineRule="auto" w:before="20"/>
                    <w:ind w:left="20" w:right="17" w:firstLine="0"/>
                    <w:jc w:val="left"/>
                    <w:rPr>
                      <w:rFonts w:ascii="Arial Narrow"/>
                      <w:sz w:val="12"/>
                    </w:rPr>
                  </w:pPr>
                  <w:r>
                    <w:rPr>
                      <w:rFonts w:ascii="Arial Narrow"/>
                      <w:sz w:val="12"/>
                    </w:rPr>
                    <w:t>MSU is an affirmative-action, equal-opportunity employer.</w:t>
                  </w:r>
                </w:p>
              </w:txbxContent>
            </v:textbox>
            <w10:wrap type="none"/>
          </v:shape>
        </w:pict>
      </w:r>
      <w:r>
        <w:rPr/>
        <w:pict>
          <v:shape style="position:absolute;margin-left:294.568237pt;margin-top:607.580017pt;width:9.25pt;height:12pt;mso-position-horizontal-relative:page;mso-position-vertical-relative:page;z-index:-25210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9.640076pt;margin-top:607.580017pt;width:9.25pt;height:12pt;mso-position-horizontal-relative:page;mso-position-vertical-relative:page;z-index:-2521077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020" w:bottom="280" w:left="280" w:right="0"/>
        </w:sectPr>
      </w:pPr>
    </w:p>
    <w:p>
      <w:pPr>
        <w:rPr>
          <w:sz w:val="2"/>
          <w:szCs w:val="2"/>
        </w:rPr>
      </w:pPr>
      <w:r>
        <w:rPr/>
        <w:pict>
          <v:shape style="position:absolute;margin-left:166.779999pt;margin-top:89.345779pt;width:354.15pt;height:26.95pt;mso-position-horizontal-relative:page;mso-position-vertical-relative:page;z-index:-252106752" type="#_x0000_t202" filled="false" stroked="false">
            <v:textbox inset="0,0,0,0">
              <w:txbxContent>
                <w:p>
                  <w:pPr>
                    <w:spacing w:before="13"/>
                    <w:ind w:left="20" w:right="0" w:firstLine="0"/>
                    <w:jc w:val="left"/>
                    <w:rPr>
                      <w:b/>
                      <w:i/>
                      <w:sz w:val="22"/>
                    </w:rPr>
                  </w:pPr>
                  <w:r>
                    <w:rPr>
                      <w:b/>
                      <w:i/>
                      <w:sz w:val="22"/>
                    </w:rPr>
                    <w:t>“Review and revise the university’s Religious Observance Policy to </w:t>
                  </w:r>
                  <w:r>
                    <w:rPr>
                      <w:b/>
                      <w:i/>
                      <w:sz w:val="22"/>
                    </w:rPr>
                    <w:t>create greater inclusivity”</w:t>
                  </w:r>
                </w:p>
              </w:txbxContent>
            </v:textbox>
            <w10:wrap type="none"/>
          </v:shape>
        </w:pict>
      </w:r>
      <w:r>
        <w:rPr/>
        <w:pict>
          <v:shape style="position:absolute;margin-left:130.779999pt;margin-top:127.265778pt;width:149.3pt;height:14.35pt;mso-position-horizontal-relative:page;mso-position-vertical-relative:page;z-index:-252105728" type="#_x0000_t202" filled="false" stroked="false">
            <v:textbox inset="0,0,0,0">
              <w:txbxContent>
                <w:p>
                  <w:pPr>
                    <w:pStyle w:val="BodyText"/>
                  </w:pPr>
                  <w:r>
                    <w:rPr/>
                    <w:t>The first recommend action is:</w:t>
                  </w:r>
                </w:p>
              </w:txbxContent>
            </v:textbox>
            <w10:wrap type="none"/>
          </v:shape>
        </w:pict>
      </w:r>
      <w:r>
        <w:rPr/>
        <w:pict>
          <v:shape style="position:absolute;margin-left:166.779999pt;margin-top:152.585785pt;width:368.55pt;height:52.3pt;mso-position-horizontal-relative:page;mso-position-vertical-relative:page;z-index:-252104704" type="#_x0000_t202" filled="false" stroked="false">
            <v:textbox inset="0,0,0,0">
              <w:txbxContent>
                <w:p>
                  <w:pPr>
                    <w:spacing w:before="13"/>
                    <w:ind w:left="20" w:right="-5" w:firstLine="0"/>
                    <w:jc w:val="left"/>
                    <w:rPr>
                      <w:b/>
                      <w:i/>
                      <w:sz w:val="22"/>
                    </w:rPr>
                  </w:pPr>
                  <w:r>
                    <w:rPr>
                      <w:b/>
                      <w:i/>
                      <w:sz w:val="22"/>
                    </w:rPr>
                    <w:t>“Academic Governance to consider recommendations for a revised </w:t>
                  </w:r>
                  <w:r>
                    <w:rPr>
                      <w:b/>
                      <w:i/>
                      <w:sz w:val="22"/>
                    </w:rPr>
                    <w:t>Religious Observance Policy developed in consultation with members of the Department of Religious Studies and submitted by the informal Education Work Group of the DEISC.”</w:t>
                  </w:r>
                </w:p>
              </w:txbxContent>
            </v:textbox>
            <w10:wrap type="none"/>
          </v:shape>
        </w:pict>
      </w:r>
      <w:r>
        <w:rPr/>
        <w:pict>
          <v:shape style="position:absolute;margin-left:130.779999pt;margin-top:215.855774pt;width:392.7pt;height:39.7pt;mso-position-horizontal-relative:page;mso-position-vertical-relative:page;z-index:-252103680" type="#_x0000_t202" filled="false" stroked="false">
            <v:textbox inset="0,0,0,0">
              <w:txbxContent>
                <w:p>
                  <w:pPr>
                    <w:pStyle w:val="BodyText"/>
                    <w:ind w:right="-1"/>
                  </w:pPr>
                  <w:r>
                    <w:rPr/>
                    <w:t>This memorandum provides a summary of the main substantive changes to the </w:t>
                  </w:r>
                  <w:r>
                    <w:rPr>
                      <w:i/>
                    </w:rPr>
                    <w:t>Religious Observance Policy </w:t>
                  </w:r>
                  <w:r>
                    <w:rPr/>
                    <w:t>which was developed by the DEISC in consultation with members of the Department of Religious Studies.</w:t>
                  </w:r>
                </w:p>
              </w:txbxContent>
            </v:textbox>
            <w10:wrap type="none"/>
          </v:shape>
        </w:pict>
      </w:r>
      <w:r>
        <w:rPr/>
        <w:pict>
          <v:shape style="position:absolute;margin-left:130.779999pt;margin-top:266.495789pt;width:152.35pt;height:14.35pt;mso-position-horizontal-relative:page;mso-position-vertical-relative:page;z-index:-252102656" type="#_x0000_t202" filled="false" stroked="false">
            <v:textbox inset="0,0,0,0">
              <w:txbxContent>
                <w:p>
                  <w:pPr>
                    <w:spacing w:before="13"/>
                    <w:ind w:left="20" w:right="0" w:firstLine="0"/>
                    <w:jc w:val="left"/>
                    <w:rPr>
                      <w:b/>
                      <w:sz w:val="22"/>
                    </w:rPr>
                  </w:pPr>
                  <w:r>
                    <w:rPr>
                      <w:b/>
                      <w:sz w:val="22"/>
                      <w:u w:val="thick"/>
                    </w:rPr>
                    <w:t>Policy Development Process</w:t>
                  </w:r>
                </w:p>
              </w:txbxContent>
            </v:textbox>
            <w10:wrap type="none"/>
          </v:shape>
        </w:pict>
      </w:r>
      <w:r>
        <w:rPr/>
        <w:pict>
          <v:shape style="position:absolute;margin-left:130.779999pt;margin-top:291.815796pt;width:403.75pt;height:128.15pt;mso-position-horizontal-relative:page;mso-position-vertical-relative:page;z-index:-252101632" type="#_x0000_t202" filled="false" stroked="false">
            <v:textbox inset="0,0,0,0">
              <w:txbxContent>
                <w:p>
                  <w:pPr>
                    <w:pStyle w:val="BodyText"/>
                  </w:pPr>
                  <w:r>
                    <w:rPr/>
                    <w:t>Members of the working group of the DEI Steering Committee drafted the new recommended </w:t>
                  </w:r>
                  <w:r>
                    <w:rPr>
                      <w:i/>
                    </w:rPr>
                    <w:t>Religious Observance Policy </w:t>
                  </w:r>
                  <w:r>
                    <w:rPr/>
                    <w:t>in response to many long-standing complaints by faculty, staff, and students, as well as in response to complaints and recommendations that were heard in listening sessions that the DEI Steering Committee held with different student groups, alumni groups, and faculty.</w:t>
                  </w:r>
                </w:p>
                <w:p>
                  <w:pPr>
                    <w:pStyle w:val="BodyText"/>
                    <w:spacing w:before="1"/>
                    <w:ind w:right="245"/>
                  </w:pPr>
                  <w:r>
                    <w:rPr/>
                    <w:t>The working group consulted with relevant stakeholders on campus such as the Directors of Muslim Studies and the Asian Studies Center, as well as the department chair and relevant members of the Department of Religious Studies. The working group also examined over a dozen such policies at different universities, noting areas that would strengthen MSU’s policy.</w:t>
                  </w:r>
                </w:p>
              </w:txbxContent>
            </v:textbox>
            <w10:wrap type="none"/>
          </v:shape>
        </w:pict>
      </w:r>
      <w:r>
        <w:rPr/>
        <w:pict>
          <v:shape style="position:absolute;margin-left:130.779999pt;margin-top:430.915771pt;width:208.7pt;height:14.35pt;mso-position-horizontal-relative:page;mso-position-vertical-relative:page;z-index:-252100608" type="#_x0000_t202" filled="false" stroked="false">
            <v:textbox inset="0,0,0,0">
              <w:txbxContent>
                <w:p>
                  <w:pPr>
                    <w:spacing w:before="13"/>
                    <w:ind w:left="20" w:right="0" w:firstLine="0"/>
                    <w:jc w:val="left"/>
                    <w:rPr>
                      <w:b/>
                      <w:sz w:val="22"/>
                    </w:rPr>
                  </w:pPr>
                  <w:r>
                    <w:rPr>
                      <w:b/>
                      <w:sz w:val="22"/>
                      <w:u w:val="thick"/>
                    </w:rPr>
                    <w:t>Summary of Main Substantive Changes</w:t>
                  </w:r>
                </w:p>
              </w:txbxContent>
            </v:textbox>
            <w10:wrap type="none"/>
          </v:shape>
        </w:pict>
      </w:r>
      <w:r>
        <w:rPr/>
        <w:pict>
          <v:shape style="position:absolute;margin-left:148.779999pt;margin-top:456.235779pt;width:11.15pt;height:14.35pt;mso-position-horizontal-relative:page;mso-position-vertical-relative:page;z-index:-252099584" type="#_x0000_t202" filled="false" stroked="false">
            <v:textbox inset="0,0,0,0">
              <w:txbxContent>
                <w:p>
                  <w:pPr>
                    <w:pStyle w:val="BodyText"/>
                  </w:pPr>
                  <w:r>
                    <w:rPr/>
                    <w:t>1.</w:t>
                  </w:r>
                </w:p>
              </w:txbxContent>
            </v:textbox>
            <w10:wrap type="none"/>
          </v:shape>
        </w:pict>
      </w:r>
      <w:r>
        <w:rPr/>
        <w:pict>
          <v:shape style="position:absolute;margin-left:166.779999pt;margin-top:456.235779pt;width:369.95pt;height:26.95pt;mso-position-horizontal-relative:page;mso-position-vertical-relative:page;z-index:-252098560" type="#_x0000_t202" filled="false" stroked="false">
            <v:textbox inset="0,0,0,0">
              <w:txbxContent>
                <w:p>
                  <w:pPr>
                    <w:pStyle w:val="BodyText"/>
                    <w:ind w:right="-3"/>
                  </w:pPr>
                  <w:r>
                    <w:rPr/>
                    <w:t>Distinguishes and outlines religious accommodations by impact to students, faculty/academic staff, and the entire MSU community.</w:t>
                  </w:r>
                </w:p>
              </w:txbxContent>
            </v:textbox>
            <w10:wrap type="none"/>
          </v:shape>
        </w:pict>
      </w:r>
      <w:r>
        <w:rPr/>
        <w:pict>
          <v:shape style="position:absolute;margin-left:148.779999pt;margin-top:494.185791pt;width:11.15pt;height:14.35pt;mso-position-horizontal-relative:page;mso-position-vertical-relative:page;z-index:-252097536" type="#_x0000_t202" filled="false" stroked="false">
            <v:textbox inset="0,0,0,0">
              <w:txbxContent>
                <w:p>
                  <w:pPr>
                    <w:pStyle w:val="BodyText"/>
                  </w:pPr>
                  <w:r>
                    <w:rPr/>
                    <w:t>2.</w:t>
                  </w:r>
                </w:p>
              </w:txbxContent>
            </v:textbox>
            <w10:wrap type="none"/>
          </v:shape>
        </w:pict>
      </w:r>
      <w:r>
        <w:rPr/>
        <w:pict>
          <v:shape style="position:absolute;margin-left:166.779999pt;margin-top:494.185791pt;width:364.65pt;height:52.3pt;mso-position-horizontal-relative:page;mso-position-vertical-relative:page;z-index:-252096512" type="#_x0000_t202" filled="false" stroked="false">
            <v:textbox inset="0,0,0,0">
              <w:txbxContent>
                <w:p>
                  <w:pPr>
                    <w:pStyle w:val="BodyText"/>
                    <w:ind w:right="1"/>
                  </w:pPr>
                  <w:r>
                    <w:rPr/>
                    <w:t>Identifies and lists specific religious holidays, where to find the dates of the religious holidays, as well as helpful information about the observance timing for Islamic and Jewish holidays (e.g., Shabbat, Ramadan, Yom Kippur).</w:t>
                  </w:r>
                </w:p>
              </w:txbxContent>
            </v:textbox>
            <w10:wrap type="none"/>
          </v:shape>
        </w:pict>
      </w:r>
      <w:r>
        <w:rPr/>
        <w:pict>
          <v:shape style="position:absolute;margin-left:148.779999pt;margin-top:557.425781pt;width:11.15pt;height:14.35pt;mso-position-horizontal-relative:page;mso-position-vertical-relative:page;z-index:-252095488" type="#_x0000_t202" filled="false" stroked="false">
            <v:textbox inset="0,0,0,0">
              <w:txbxContent>
                <w:p>
                  <w:pPr>
                    <w:pStyle w:val="BodyText"/>
                  </w:pPr>
                  <w:r>
                    <w:rPr/>
                    <w:t>3.</w:t>
                  </w:r>
                </w:p>
              </w:txbxContent>
            </v:textbox>
            <w10:wrap type="none"/>
          </v:shape>
        </w:pict>
      </w:r>
      <w:r>
        <w:rPr/>
        <w:pict>
          <v:shape style="position:absolute;margin-left:166.779999pt;margin-top:557.425781pt;width:354.2pt;height:39.7pt;mso-position-horizontal-relative:page;mso-position-vertical-relative:page;z-index:-252094464" type="#_x0000_t202" filled="false" stroked="false">
            <v:textbox inset="0,0,0,0">
              <w:txbxContent>
                <w:p>
                  <w:pPr>
                    <w:pStyle w:val="BodyText"/>
                    <w:ind w:right="1"/>
                  </w:pPr>
                  <w:r>
                    <w:rPr/>
                    <w:t>Outlines several practical ways instructors can provide religious accommodations for students who miss class, assignments, or exams to observe a religious holiday, such as:</w:t>
                  </w:r>
                </w:p>
              </w:txbxContent>
            </v:textbox>
            <w10:wrap type="none"/>
          </v:shape>
        </w:pict>
      </w:r>
      <w:r>
        <w:rPr/>
        <w:pict>
          <v:shape style="position:absolute;margin-left:166.779999pt;margin-top:608.065796pt;width:373.5pt;height:64.9pt;mso-position-horizontal-relative:page;mso-position-vertical-relative:page;z-index:-252093440" type="#_x0000_t202" filled="false" stroked="false">
            <v:textbox inset="0,0,0,0">
              <w:txbxContent>
                <w:p>
                  <w:pPr>
                    <w:pStyle w:val="BodyText"/>
                    <w:ind w:left="380" w:right="9" w:hanging="361"/>
                  </w:pPr>
                  <w:r>
                    <w:rPr/>
                    <w:t>a. Instructors must refrain from scheduling exams and oral presentations during the major holidays of non-Christian religions that have a presence on campus (Jewish, Muslim, Hindu, etc.). If a Professor mistakenly has scheduled such an exam or oral presentation, exams must be reasonably rescheduled without academic penalty.</w:t>
                  </w:r>
                </w:p>
              </w:txbxContent>
            </v:textbox>
            <w10:wrap type="none"/>
          </v:shape>
        </w:pict>
      </w:r>
      <w:r>
        <w:rPr/>
        <w:pict>
          <v:shape style="position:absolute;margin-left:213.130005pt;margin-top:733.023499pt;width:245.15pt;height:24.65pt;mso-position-horizontal-relative:page;mso-position-vertical-relative:page;z-index:-252092416" type="#_x0000_t202" filled="false" stroked="false">
            <v:textbox inset="0,0,0,0">
              <w:txbxContent>
                <w:p>
                  <w:pPr>
                    <w:spacing w:before="12"/>
                    <w:ind w:left="1945" w:right="-6" w:hanging="1926"/>
                    <w:jc w:val="left"/>
                    <w:rPr>
                      <w:b/>
                      <w:sz w:val="20"/>
                    </w:rPr>
                  </w:pPr>
                  <w:r>
                    <w:rPr>
                      <w:sz w:val="20"/>
                    </w:rPr>
                    <w:t>Proposed Changes to the Religious Observance Policy Page </w:t>
                  </w:r>
                  <w:r>
                    <w:rPr>
                      <w:b/>
                      <w:sz w:val="20"/>
                    </w:rPr>
                    <w:t>2 </w:t>
                  </w:r>
                  <w:r>
                    <w:rPr>
                      <w:sz w:val="20"/>
                    </w:rPr>
                    <w:t>of </w:t>
                  </w:r>
                  <w:r>
                    <w:rPr>
                      <w:b/>
                      <w:sz w:val="20"/>
                    </w:rPr>
                    <w:t>3</w:t>
                  </w:r>
                </w:p>
              </w:txbxContent>
            </v:textbox>
            <w10:wrap type="none"/>
          </v:shape>
        </w:pict>
      </w:r>
      <w:r>
        <w:rPr/>
        <w:pict>
          <v:shape style="position:absolute;margin-left:158.187683pt;margin-top:266.489990pt;width:9.25pt;height:12pt;mso-position-horizontal-relative:page;mso-position-vertical-relative:page;z-index:-25209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906876pt;margin-top:430.910004pt;width:9.15pt;height:12pt;mso-position-horizontal-relative:page;mso-position-vertical-relative:page;z-index:-252090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1.793442pt;margin-top:430.910004pt;width:6.7pt;height:12pt;mso-position-horizontal-relative:page;mso-position-vertical-relative:page;z-index:-252089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818237pt;margin-top:430.910004pt;width:9.25pt;height:12pt;mso-position-horizontal-relative:page;mso-position-vertical-relative:page;z-index:-2520883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280" w:right="0"/>
        </w:sectPr>
      </w:pPr>
    </w:p>
    <w:p>
      <w:pPr>
        <w:rPr>
          <w:sz w:val="2"/>
          <w:szCs w:val="2"/>
        </w:rPr>
      </w:pPr>
      <w:r>
        <w:rPr/>
        <w:pict>
          <v:shape style="position:absolute;margin-left:166.779999pt;margin-top:89.345779pt;width:11.15pt;height:14.35pt;mso-position-horizontal-relative:page;mso-position-vertical-relative:page;z-index:-252087296" type="#_x0000_t202" filled="false" stroked="false">
            <v:textbox inset="0,0,0,0">
              <w:txbxContent>
                <w:p>
                  <w:pPr>
                    <w:pStyle w:val="BodyText"/>
                  </w:pPr>
                  <w:r>
                    <w:rPr/>
                    <w:t>b.</w:t>
                  </w:r>
                </w:p>
              </w:txbxContent>
            </v:textbox>
            <w10:wrap type="none"/>
          </v:shape>
        </w:pict>
      </w:r>
      <w:r>
        <w:rPr/>
        <w:pict>
          <v:shape style="position:absolute;margin-left:184.809998pt;margin-top:89.345779pt;width:353.45pt;height:65pt;mso-position-horizontal-relative:page;mso-position-vertical-relative:page;z-index:-252086272" type="#_x0000_t202" filled="false" stroked="false">
            <v:textbox inset="0,0,0,0">
              <w:txbxContent>
                <w:p>
                  <w:pPr>
                    <w:pStyle w:val="BodyText"/>
                    <w:ind w:right="-3"/>
                  </w:pPr>
                  <w:r>
                    <w:rPr/>
                    <w:t>Absences for religious reasons may not be counted as a missed class in any course in which attendance is a measure of academic performance. A blanket policy for absences should not be applied to religious observances, as this penalizes religions with more observances that require absences than others.</w:t>
                  </w:r>
                </w:p>
              </w:txbxContent>
            </v:textbox>
            <w10:wrap type="none"/>
          </v:shape>
        </w:pict>
      </w:r>
      <w:r>
        <w:rPr/>
        <w:pict>
          <v:shape style="position:absolute;margin-left:166.779999pt;margin-top:165.185776pt;width:10.55pt;height:14.35pt;mso-position-horizontal-relative:page;mso-position-vertical-relative:page;z-index:-252085248" type="#_x0000_t202" filled="false" stroked="false">
            <v:textbox inset="0,0,0,0">
              <w:txbxContent>
                <w:p>
                  <w:pPr>
                    <w:pStyle w:val="BodyText"/>
                  </w:pPr>
                  <w:r>
                    <w:rPr/>
                    <w:t>c.</w:t>
                  </w:r>
                </w:p>
              </w:txbxContent>
            </v:textbox>
            <w10:wrap type="none"/>
          </v:shape>
        </w:pict>
      </w:r>
      <w:r>
        <w:rPr/>
        <w:pict>
          <v:shape style="position:absolute;margin-left:184.809998pt;margin-top:165.185776pt;width:352.2pt;height:14.35pt;mso-position-horizontal-relative:page;mso-position-vertical-relative:page;z-index:-252084224" type="#_x0000_t202" filled="false" stroked="false">
            <v:textbox inset="0,0,0,0">
              <w:txbxContent>
                <w:p>
                  <w:pPr>
                    <w:pStyle w:val="BodyText"/>
                  </w:pPr>
                  <w:r>
                    <w:rPr/>
                    <w:t>Instructors must refer to the Religious Observance Policy in their syllabi.</w:t>
                  </w:r>
                </w:p>
              </w:txbxContent>
            </v:textbox>
            <w10:wrap type="none"/>
          </v:shape>
        </w:pict>
      </w:r>
      <w:r>
        <w:rPr/>
        <w:pict>
          <v:shape style="position:absolute;margin-left:166.779999pt;margin-top:190.505783pt;width:11.15pt;height:14.35pt;mso-position-horizontal-relative:page;mso-position-vertical-relative:page;z-index:-252083200" type="#_x0000_t202" filled="false" stroked="false">
            <v:textbox inset="0,0,0,0">
              <w:txbxContent>
                <w:p>
                  <w:pPr>
                    <w:pStyle w:val="BodyText"/>
                  </w:pPr>
                  <w:r>
                    <w:rPr/>
                    <w:t>d.</w:t>
                  </w:r>
                </w:p>
              </w:txbxContent>
            </v:textbox>
            <w10:wrap type="none"/>
          </v:shape>
        </w:pict>
      </w:r>
      <w:r>
        <w:rPr/>
        <w:pict>
          <v:shape style="position:absolute;margin-left:184.809998pt;margin-top:190.505783pt;width:348.7pt;height:39.7pt;mso-position-horizontal-relative:page;mso-position-vertical-relative:page;z-index:-252082176" type="#_x0000_t202" filled="false" stroked="false">
            <v:textbox inset="0,0,0,0">
              <w:txbxContent>
                <w:p>
                  <w:pPr>
                    <w:pStyle w:val="BodyText"/>
                  </w:pPr>
                  <w:r>
                    <w:rPr/>
                    <w:t>Reasonable extensions of time must be given, without academic penalty, for missed assignments; students must be allowed to schedule presentations around religious absences.</w:t>
                  </w:r>
                </w:p>
              </w:txbxContent>
            </v:textbox>
            <w10:wrap type="none"/>
          </v:shape>
        </w:pict>
      </w:r>
      <w:r>
        <w:rPr/>
        <w:pict>
          <v:shape style="position:absolute;margin-left:148.779999pt;margin-top:241.175781pt;width:11.15pt;height:14.35pt;mso-position-horizontal-relative:page;mso-position-vertical-relative:page;z-index:-252081152" type="#_x0000_t202" filled="false" stroked="false">
            <v:textbox inset="0,0,0,0">
              <w:txbxContent>
                <w:p>
                  <w:pPr>
                    <w:pStyle w:val="BodyText"/>
                  </w:pPr>
                  <w:r>
                    <w:rPr/>
                    <w:t>4.</w:t>
                  </w:r>
                </w:p>
              </w:txbxContent>
            </v:textbox>
            <w10:wrap type="none"/>
          </v:shape>
        </w:pict>
      </w:r>
      <w:r>
        <w:rPr/>
        <w:pict>
          <v:shape style="position:absolute;margin-left:166.779999pt;margin-top:241.175781pt;width:355.95pt;height:52.3pt;mso-position-horizontal-relative:page;mso-position-vertical-relative:page;z-index:-252080128" type="#_x0000_t202" filled="false" stroked="false">
            <v:textbox inset="0,0,0,0">
              <w:txbxContent>
                <w:p>
                  <w:pPr>
                    <w:pStyle w:val="BodyText"/>
                    <w:ind w:right="-2"/>
                  </w:pPr>
                  <w:r>
                    <w:rPr/>
                    <w:t>Recommends that during fasts for religious holidays such as Yom Kippur and Ramadan, accommodations should be made for fasting students on meal plans (e.g., one cafeteria in each part of campus that is open after sunset).</w:t>
                  </w:r>
                </w:p>
              </w:txbxContent>
            </v:textbox>
            <w10:wrap type="none"/>
          </v:shape>
        </w:pict>
      </w:r>
      <w:r>
        <w:rPr/>
        <w:pict>
          <v:shape style="position:absolute;margin-left:148.779999pt;margin-top:304.415771pt;width:11.15pt;height:14.35pt;mso-position-horizontal-relative:page;mso-position-vertical-relative:page;z-index:-252079104" type="#_x0000_t202" filled="false" stroked="false">
            <v:textbox inset="0,0,0,0">
              <w:txbxContent>
                <w:p>
                  <w:pPr>
                    <w:pStyle w:val="BodyText"/>
                  </w:pPr>
                  <w:r>
                    <w:rPr/>
                    <w:t>5.</w:t>
                  </w:r>
                </w:p>
              </w:txbxContent>
            </v:textbox>
            <w10:wrap type="none"/>
          </v:shape>
        </w:pict>
      </w:r>
      <w:r>
        <w:rPr/>
        <w:pict>
          <v:shape style="position:absolute;margin-left:166.779999pt;margin-top:304.415771pt;width:361pt;height:39.7pt;mso-position-horizontal-relative:page;mso-position-vertical-relative:page;z-index:-252078080" type="#_x0000_t202" filled="false" stroked="false">
            <v:textbox inset="0,0,0,0">
              <w:txbxContent>
                <w:p>
                  <w:pPr>
                    <w:pStyle w:val="BodyText"/>
                    <w:ind w:right="1"/>
                  </w:pPr>
                  <w:r>
                    <w:rPr/>
                    <w:t>Reinforces that academic and administrative units be sensitive to the observance of religious holidays so that faculty and staff who absent themselves from unit activities on these days are not negatively impacted.</w:t>
                  </w:r>
                </w:p>
              </w:txbxContent>
            </v:textbox>
            <w10:wrap type="none"/>
          </v:shape>
        </w:pict>
      </w:r>
      <w:r>
        <w:rPr/>
        <w:pict>
          <v:shape style="position:absolute;margin-left:148.779999pt;margin-top:355.075775pt;width:11.15pt;height:14.35pt;mso-position-horizontal-relative:page;mso-position-vertical-relative:page;z-index:-252077056" type="#_x0000_t202" filled="false" stroked="false">
            <v:textbox inset="0,0,0,0">
              <w:txbxContent>
                <w:p>
                  <w:pPr>
                    <w:pStyle w:val="BodyText"/>
                  </w:pPr>
                  <w:r>
                    <w:rPr/>
                    <w:t>6.</w:t>
                  </w:r>
                </w:p>
              </w:txbxContent>
            </v:textbox>
            <w10:wrap type="none"/>
          </v:shape>
        </w:pict>
      </w:r>
      <w:r>
        <w:rPr/>
        <w:pict>
          <v:shape style="position:absolute;margin-left:166.779999pt;margin-top:355.075775pt;width:372.35pt;height:52.3pt;mso-position-horizontal-relative:page;mso-position-vertical-relative:page;z-index:-252076032" type="#_x0000_t202" filled="false" stroked="false">
            <v:textbox inset="0,0,0,0">
              <w:txbxContent>
                <w:p>
                  <w:pPr>
                    <w:pStyle w:val="BodyText"/>
                    <w:ind w:right="-3"/>
                  </w:pPr>
                  <w:r>
                    <w:rPr/>
                    <w:t>Encourages administrators, instructors, and students to consult the list of religious holidays and observances on the Provost website when planning administrative activities, courses, faculty meetings, assignments, and similar activities.</w:t>
                  </w:r>
                </w:p>
              </w:txbxContent>
            </v:textbox>
            <w10:wrap type="none"/>
          </v:shape>
        </w:pict>
      </w:r>
      <w:r>
        <w:rPr/>
        <w:pict>
          <v:shape style="position:absolute;margin-left:148.779999pt;margin-top:418.315796pt;width:11.15pt;height:14.35pt;mso-position-horizontal-relative:page;mso-position-vertical-relative:page;z-index:-252075008" type="#_x0000_t202" filled="false" stroked="false">
            <v:textbox inset="0,0,0,0">
              <w:txbxContent>
                <w:p>
                  <w:pPr>
                    <w:pStyle w:val="BodyText"/>
                  </w:pPr>
                  <w:r>
                    <w:rPr/>
                    <w:t>7.</w:t>
                  </w:r>
                </w:p>
              </w:txbxContent>
            </v:textbox>
            <w10:wrap type="none"/>
          </v:shape>
        </w:pict>
      </w:r>
      <w:r>
        <w:rPr/>
        <w:pict>
          <v:shape style="position:absolute;margin-left:166.779999pt;margin-top:418.315796pt;width:370.55pt;height:64.9pt;mso-position-horizontal-relative:page;mso-position-vertical-relative:page;z-index:-252073984" type="#_x0000_t202" filled="false" stroked="false">
            <v:textbox inset="0,0,0,0">
              <w:txbxContent>
                <w:p>
                  <w:pPr>
                    <w:pStyle w:val="BodyText"/>
                    <w:ind w:right="-3"/>
                  </w:pPr>
                  <w:r>
                    <w:rPr/>
                    <w:t>Recommends that all units on campus get a calendar every year that identifies all major cultural and religious holidays for the following two years, so that a real effort can be made to refrain from holding events on these holidays, to avoid (at the minimum) being insensitive, or even discriminatory in their effect.</w:t>
                  </w:r>
                </w:p>
              </w:txbxContent>
            </v:textbox>
            <w10:wrap type="none"/>
          </v:shape>
        </w:pict>
      </w:r>
      <w:r>
        <w:rPr/>
        <w:pict>
          <v:shape style="position:absolute;margin-left:130.779999pt;margin-top:494.185791pt;width:63.25pt;height:14.35pt;mso-position-horizontal-relative:page;mso-position-vertical-relative:page;z-index:-252072960" type="#_x0000_t202" filled="false" stroked="false">
            <v:textbox inset="0,0,0,0">
              <w:txbxContent>
                <w:p>
                  <w:pPr>
                    <w:pStyle w:val="BodyText"/>
                  </w:pPr>
                  <w:r>
                    <w:rPr/>
                    <w:t>Attachments</w:t>
                  </w:r>
                </w:p>
              </w:txbxContent>
            </v:textbox>
            <w10:wrap type="none"/>
          </v:shape>
        </w:pict>
      </w:r>
      <w:r>
        <w:rPr/>
        <w:pict>
          <v:shape style="position:absolute;margin-left:130.779999pt;margin-top:519.505798pt;width:18.5pt;height:14.35pt;mso-position-horizontal-relative:page;mso-position-vertical-relative:page;z-index:-252071936" type="#_x0000_t202" filled="false" stroked="false">
            <v:textbox inset="0,0,0,0">
              <w:txbxContent>
                <w:p>
                  <w:pPr>
                    <w:pStyle w:val="BodyText"/>
                  </w:pPr>
                  <w:r>
                    <w:rPr/>
                    <w:t>Cc:</w:t>
                  </w:r>
                </w:p>
              </w:txbxContent>
            </v:textbox>
            <w10:wrap type="none"/>
          </v:shape>
        </w:pict>
      </w:r>
      <w:r>
        <w:rPr/>
        <w:pict>
          <v:shape style="position:absolute;margin-left:166.779999pt;margin-top:519.505798pt;width:373.6pt;height:178.8pt;mso-position-horizontal-relative:page;mso-position-vertical-relative:page;z-index:-252070912" type="#_x0000_t202" filled="false" stroked="false">
            <v:textbox inset="0,0,0,0">
              <w:txbxContent>
                <w:p>
                  <w:pPr>
                    <w:pStyle w:val="BodyText"/>
                    <w:spacing w:line="252" w:lineRule="exact"/>
                  </w:pPr>
                  <w:r>
                    <w:rPr/>
                    <w:t>Samuel L. Stanley, Jr., M.D., President</w:t>
                  </w:r>
                </w:p>
                <w:p>
                  <w:pPr>
                    <w:pStyle w:val="BodyText"/>
                    <w:spacing w:before="0"/>
                    <w:ind w:right="1011"/>
                  </w:pPr>
                  <w:r>
                    <w:rPr/>
                    <w:t>Vennie Gore, M.S. Ed., Senior Vice President for Student Life and Engagement</w:t>
                  </w:r>
                </w:p>
                <w:p>
                  <w:pPr>
                    <w:pStyle w:val="BodyText"/>
                    <w:spacing w:before="0"/>
                    <w:ind w:right="242"/>
                  </w:pPr>
                  <w:r>
                    <w:rPr/>
                    <w:t>Thomas D. Jeitschko, Ph.D., Senior Associate Provost, Associate Provost for Graduate and Postdoctoral Studies and Dean of the Graduate School</w:t>
                  </w:r>
                </w:p>
                <w:p>
                  <w:pPr>
                    <w:pStyle w:val="BodyText"/>
                    <w:spacing w:before="1"/>
                    <w:ind w:right="253"/>
                  </w:pPr>
                  <w:r>
                    <w:rPr/>
                    <w:t>N. Suzanne Lang, Ph.D., Associate Provost and Associate Vice President for the Office for Faculty and Academic Staff Affairs</w:t>
                  </w:r>
                </w:p>
                <w:p>
                  <w:pPr>
                    <w:pStyle w:val="BodyText"/>
                    <w:spacing w:before="0"/>
                    <w:ind w:right="-4"/>
                  </w:pPr>
                  <w:r>
                    <w:rPr/>
                    <w:t>Mark A. Largent, Ph.D., Associate Provost for Undergraduate Education and Dean of Undergraduate Studies</w:t>
                  </w:r>
                </w:p>
                <w:p>
                  <w:pPr>
                    <w:pStyle w:val="BodyText"/>
                    <w:spacing w:before="1"/>
                    <w:ind w:right="316"/>
                  </w:pPr>
                  <w:r>
                    <w:rPr/>
                    <w:t>Luis Garcia, DEI Steering Committee Co-Chair, Director, Migrant Student Services</w:t>
                  </w:r>
                </w:p>
                <w:p>
                  <w:pPr>
                    <w:pStyle w:val="BodyText"/>
                    <w:spacing w:before="0"/>
                    <w:ind w:right="315"/>
                  </w:pPr>
                  <w:r>
                    <w:rPr/>
                    <w:t>Wanda Lipscomb, Ph.D., DEI Steering Committee Co-Chair, Associate Professor, Department of Psychiatry; Senior Associate Dean for Diversity and Inclusion, College of Human Medicine</w:t>
                  </w:r>
                </w:p>
              </w:txbxContent>
            </v:textbox>
            <w10:wrap type="none"/>
          </v:shape>
        </w:pict>
      </w:r>
      <w:r>
        <w:rPr/>
        <w:pict>
          <v:shape style="position:absolute;margin-left:213.130005pt;margin-top:733.023499pt;width:245.15pt;height:24.65pt;mso-position-horizontal-relative:page;mso-position-vertical-relative:page;z-index:-252069888" type="#_x0000_t202" filled="false" stroked="false">
            <v:textbox inset="0,0,0,0">
              <w:txbxContent>
                <w:p>
                  <w:pPr>
                    <w:spacing w:before="12"/>
                    <w:ind w:left="1945" w:right="-6" w:hanging="1926"/>
                    <w:jc w:val="left"/>
                    <w:rPr>
                      <w:b/>
                      <w:sz w:val="20"/>
                    </w:rPr>
                  </w:pPr>
                  <w:r>
                    <w:rPr>
                      <w:sz w:val="20"/>
                    </w:rPr>
                    <w:t>Proposed Changes to the Religious Observance Policy Page </w:t>
                  </w:r>
                  <w:r>
                    <w:rPr>
                      <w:b/>
                      <w:sz w:val="20"/>
                    </w:rPr>
                    <w:t>3 </w:t>
                  </w:r>
                  <w:r>
                    <w:rPr>
                      <w:sz w:val="20"/>
                    </w:rPr>
                    <w:t>of </w:t>
                  </w:r>
                  <w:r>
                    <w:rPr>
                      <w:b/>
                      <w:sz w:val="20"/>
                    </w:rPr>
                    <w:t>3</w:t>
                  </w:r>
                </w:p>
              </w:txbxContent>
            </v:textbox>
            <w10:wrap type="none"/>
          </v:shape>
        </w:pict>
      </w:r>
    </w:p>
    <w:p>
      <w:pPr>
        <w:spacing w:after="0"/>
        <w:rPr>
          <w:sz w:val="2"/>
          <w:szCs w:val="2"/>
        </w:rPr>
        <w:sectPr>
          <w:pgSz w:w="12240" w:h="15840"/>
          <w:pgMar w:top="1500" w:bottom="280" w:left="280" w:right="0"/>
        </w:sectPr>
      </w:pPr>
    </w:p>
    <w:p>
      <w:pPr>
        <w:rPr>
          <w:sz w:val="2"/>
          <w:szCs w:val="2"/>
        </w:rPr>
      </w:pPr>
      <w:r>
        <w:rPr/>
        <w:pict>
          <v:line style="position:absolute;mso-position-horizontal-relative:page;mso-position-vertical-relative:page;z-index:-252068864" from="541pt,213.75pt" to="552pt,213.75pt" stroked="true" strokeweight=".5pt" strokecolor="#007c7e">
            <v:stroke dashstyle="solid"/>
            <w10:wrap type="none"/>
          </v:line>
        </w:pict>
      </w:r>
      <w:r>
        <w:rPr/>
        <w:pict>
          <v:line style="position:absolute;mso-position-horizontal-relative:page;mso-position-vertical-relative:page;z-index:-252067840" from="557.5pt,213.75pt" to="564.5pt,213.75pt" stroked="true" strokeweight=".5pt" strokecolor="#007c7e">
            <v:stroke dashstyle="solid"/>
            <w10:wrap type="none"/>
          </v:line>
        </w:pict>
      </w:r>
      <w:r>
        <w:rPr/>
        <w:pict>
          <v:group style="position:absolute;margin-left:58.5pt;margin-top:317.699005pt;width:495pt;height:411.2pt;mso-position-horizontal-relative:page;mso-position-vertical-relative:page;z-index:-252066816" coordorigin="1170,6354" coordsize="9900,8224">
            <v:shape style="position:absolute;left:1170;top:6353;width:9900;height:8224" coordorigin="1170,6354" coordsize="9900,8224" path="m11010,14577l1230,14577,1207,14572,1188,14559,1175,14540,1170,14517,1170,6414,1175,6391,1188,6372,1207,6359,1230,6354,11010,6354,11033,6359,11041,6364,1230,6364,1211,6368,1195,6379,1184,6395,1180,6414,1180,14517,1184,14536,1195,14552,1211,14563,1230,14567,11041,14567,11033,14572,11010,14577xm11041,14567l11010,14567,11029,14563,11045,14552,11056,14536,11060,14517,11060,6414,11056,6395,11045,6379,11029,6368,11010,6364,11041,6364,11052,6372,11065,6391,11070,6414,11070,14517,11065,14540,11052,14559,11041,14567xe" filled="true" fillcolor="#dddddd" stroked="false">
              <v:path arrowok="t"/>
              <v:fill type="solid"/>
            </v:shape>
            <v:line style="position:absolute" from="1180,7362" to="11060,7362" stroked="true" strokeweight=".499995pt" strokecolor="#dddddd">
              <v:stroke dashstyle="solid"/>
            </v:line>
            <w10:wrap type="none"/>
          </v:group>
        </w:pict>
      </w:r>
      <w:r>
        <w:rPr/>
        <w:pict>
          <v:line style="position:absolute;mso-position-horizontal-relative:page;mso-position-vertical-relative:page;z-index:-252065792" from="58.5pt,60.25pt" to="61pt,60.25pt" stroked="true" strokeweight=".5pt" strokecolor="#007c7e">
            <v:stroke dashstyle="solid"/>
            <w10:wrap type="none"/>
          </v:line>
        </w:pict>
      </w:r>
      <w:r>
        <w:rPr/>
        <w:pict>
          <v:shape style="position:absolute;margin-left:45.75pt;margin-top:37.168999pt;width:303pt;height:26.95pt;mso-position-horizontal-relative:page;mso-position-vertical-relative:page;z-index:-252064768" type="#_x0000_t202" filled="false" stroked="false">
            <v:textbox inset="0,0,0,0">
              <w:txbxContent>
                <w:p>
                  <w:pPr>
                    <w:spacing w:before="10"/>
                    <w:ind w:left="20" w:right="0" w:firstLine="0"/>
                    <w:jc w:val="left"/>
                    <w:rPr>
                      <w:rFonts w:ascii="Palatino Linotype"/>
                      <w:b/>
                      <w:sz w:val="36"/>
                    </w:rPr>
                  </w:pPr>
                  <w:bookmarkStart w:name="Attachment 1 - Current Religious Observa" w:id="2"/>
                  <w:bookmarkEnd w:id="2"/>
                  <w:r>
                    <w:rPr/>
                  </w:r>
                  <w:r>
                    <w:rPr>
                      <w:rFonts w:ascii="Palatino Linotype"/>
                      <w:b/>
                      <w:color w:val="17453A"/>
                      <w:w w:val="95"/>
                      <w:sz w:val="36"/>
                    </w:rPr>
                    <w:t>Cu</w:t>
                  </w:r>
                  <w:r>
                    <w:rPr>
                      <w:rFonts w:ascii="Palatino Linotype"/>
                      <w:b/>
                      <w:color w:val="17453A"/>
                      <w:w w:val="95"/>
                      <w:sz w:val="36"/>
                      <w:u w:val="single" w:color="007C7E"/>
                    </w:rPr>
                    <w:t>r</w:t>
                  </w:r>
                  <w:r>
                    <w:rPr>
                      <w:rFonts w:ascii="Palatino Linotype"/>
                      <w:b/>
                      <w:color w:val="17453A"/>
                      <w:w w:val="95"/>
                      <w:sz w:val="36"/>
                    </w:rPr>
                    <w:t>rent</w:t>
                  </w:r>
                  <w:r>
                    <w:rPr>
                      <w:rFonts w:ascii="Palatino Linotype"/>
                      <w:b/>
                      <w:color w:val="17453A"/>
                      <w:spacing w:val="-59"/>
                      <w:w w:val="95"/>
                      <w:sz w:val="36"/>
                    </w:rPr>
                    <w:t> </w:t>
                  </w:r>
                  <w:r>
                    <w:rPr>
                      <w:rFonts w:ascii="Palatino Linotype"/>
                      <w:b/>
                      <w:color w:val="17453A"/>
                      <w:w w:val="95"/>
                      <w:sz w:val="36"/>
                    </w:rPr>
                    <w:t>Policy</w:t>
                  </w:r>
                  <w:r>
                    <w:rPr>
                      <w:rFonts w:ascii="Palatino Linotype"/>
                      <w:b/>
                      <w:color w:val="17453A"/>
                      <w:spacing w:val="-58"/>
                      <w:w w:val="95"/>
                      <w:sz w:val="36"/>
                    </w:rPr>
                    <w:t> </w:t>
                  </w:r>
                  <w:r>
                    <w:rPr>
                      <w:rFonts w:ascii="Palatino Linotype"/>
                      <w:b/>
                      <w:color w:val="17453A"/>
                      <w:w w:val="95"/>
                      <w:sz w:val="36"/>
                    </w:rPr>
                    <w:t>on</w:t>
                  </w:r>
                  <w:r>
                    <w:rPr>
                      <w:rFonts w:ascii="Palatino Linotype"/>
                      <w:b/>
                      <w:color w:val="17453A"/>
                      <w:spacing w:val="-58"/>
                      <w:w w:val="95"/>
                      <w:sz w:val="36"/>
                    </w:rPr>
                    <w:t> </w:t>
                  </w:r>
                  <w:r>
                    <w:rPr>
                      <w:rFonts w:ascii="Palatino Linotype"/>
                      <w:b/>
                      <w:color w:val="17453A"/>
                      <w:w w:val="95"/>
                      <w:sz w:val="36"/>
                    </w:rPr>
                    <w:t>Religious</w:t>
                  </w:r>
                  <w:r>
                    <w:rPr>
                      <w:rFonts w:ascii="Palatino Linotype"/>
                      <w:b/>
                      <w:color w:val="17453A"/>
                      <w:spacing w:val="-58"/>
                      <w:w w:val="95"/>
                      <w:sz w:val="36"/>
                    </w:rPr>
                    <w:t> </w:t>
                  </w:r>
                  <w:r>
                    <w:rPr>
                      <w:rFonts w:ascii="Palatino Linotype"/>
                      <w:b/>
                      <w:color w:val="17453A"/>
                      <w:w w:val="95"/>
                      <w:sz w:val="36"/>
                    </w:rPr>
                    <w:t>Observance</w:t>
                  </w:r>
                </w:p>
              </w:txbxContent>
            </v:textbox>
            <w10:wrap type="none"/>
          </v:shape>
        </w:pict>
      </w:r>
      <w:r>
        <w:rPr/>
        <w:pict>
          <v:shape style="position:absolute;margin-left:45.25pt;margin-top:101.015121pt;width:253.9pt;height:13.5pt;mso-position-horizontal-relative:page;mso-position-vertical-relative:page;z-index:-252063744" type="#_x0000_t202" filled="false" stroked="false">
            <v:textbox inset="0,0,0,0">
              <w:txbxContent>
                <w:p>
                  <w:pPr>
                    <w:spacing w:before="17"/>
                    <w:ind w:left="20" w:right="0" w:firstLine="0"/>
                    <w:jc w:val="left"/>
                    <w:rPr>
                      <w:rFonts w:ascii="Microsoft Sans Serif"/>
                      <w:sz w:val="21"/>
                    </w:rPr>
                  </w:pPr>
                  <w:r>
                    <w:rPr>
                      <w:rFonts w:ascii="Microsoft Sans Serif"/>
                      <w:w w:val="115"/>
                      <w:sz w:val="21"/>
                    </w:rPr>
                    <w:t>Michigan</w:t>
                  </w:r>
                  <w:r>
                    <w:rPr>
                      <w:rFonts w:ascii="Microsoft Sans Serif"/>
                      <w:spacing w:val="-15"/>
                      <w:w w:val="115"/>
                      <w:sz w:val="21"/>
                    </w:rPr>
                    <w:t> </w:t>
                  </w:r>
                  <w:r>
                    <w:rPr>
                      <w:rFonts w:ascii="Microsoft Sans Serif"/>
                      <w:w w:val="115"/>
                      <w:sz w:val="21"/>
                    </w:rPr>
                    <w:t>State</w:t>
                  </w:r>
                  <w:r>
                    <w:rPr>
                      <w:rFonts w:ascii="Microsoft Sans Serif"/>
                      <w:spacing w:val="-15"/>
                      <w:w w:val="115"/>
                      <w:sz w:val="21"/>
                    </w:rPr>
                    <w:t> </w:t>
                  </w:r>
                  <w:r>
                    <w:rPr>
                      <w:rFonts w:ascii="Microsoft Sans Serif"/>
                      <w:w w:val="115"/>
                      <w:sz w:val="21"/>
                    </w:rPr>
                    <w:t>University</w:t>
                  </w:r>
                  <w:r>
                    <w:rPr>
                      <w:rFonts w:ascii="Microsoft Sans Serif"/>
                      <w:spacing w:val="-15"/>
                      <w:w w:val="115"/>
                      <w:sz w:val="21"/>
                    </w:rPr>
                    <w:t> </w:t>
                  </w:r>
                  <w:r>
                    <w:rPr>
                      <w:rFonts w:ascii="Microsoft Sans Serif"/>
                      <w:w w:val="115"/>
                      <w:sz w:val="21"/>
                    </w:rPr>
                    <w:t>Office</w:t>
                  </w:r>
                  <w:r>
                    <w:rPr>
                      <w:rFonts w:ascii="Microsoft Sans Serif"/>
                      <w:spacing w:val="-15"/>
                      <w:w w:val="115"/>
                      <w:sz w:val="21"/>
                    </w:rPr>
                    <w:t> </w:t>
                  </w:r>
                  <w:r>
                    <w:rPr>
                      <w:rFonts w:ascii="Microsoft Sans Serif"/>
                      <w:w w:val="115"/>
                      <w:sz w:val="21"/>
                    </w:rPr>
                    <w:t>of</w:t>
                  </w:r>
                  <w:r>
                    <w:rPr>
                      <w:rFonts w:ascii="Microsoft Sans Serif"/>
                      <w:spacing w:val="-15"/>
                      <w:w w:val="115"/>
                      <w:sz w:val="21"/>
                    </w:rPr>
                    <w:t> </w:t>
                  </w:r>
                  <w:r>
                    <w:rPr>
                      <w:rFonts w:ascii="Microsoft Sans Serif"/>
                      <w:w w:val="115"/>
                      <w:sz w:val="21"/>
                    </w:rPr>
                    <w:t>the</w:t>
                  </w:r>
                  <w:r>
                    <w:rPr>
                      <w:rFonts w:ascii="Microsoft Sans Serif"/>
                      <w:spacing w:val="-15"/>
                      <w:w w:val="115"/>
                      <w:sz w:val="21"/>
                    </w:rPr>
                    <w:t> </w:t>
                  </w:r>
                  <w:r>
                    <w:rPr>
                      <w:rFonts w:ascii="Microsoft Sans Serif"/>
                      <w:w w:val="115"/>
                      <w:sz w:val="21"/>
                    </w:rPr>
                    <w:t>Registrar</w:t>
                  </w:r>
                </w:p>
              </w:txbxContent>
            </v:textbox>
            <w10:wrap type="none"/>
          </v:shape>
        </w:pict>
      </w:r>
      <w:r>
        <w:rPr/>
        <w:pict>
          <v:shape style="position:absolute;margin-left:46.25pt;margin-top:147.604889pt;width:387.1pt;height:31.5pt;mso-position-horizontal-relative:page;mso-position-vertical-relative:page;z-index:-252062720" type="#_x0000_t202" filled="false" stroked="false">
            <v:textbox inset="0,0,0,0">
              <w:txbxContent>
                <w:p>
                  <w:pPr>
                    <w:spacing w:before="12"/>
                    <w:ind w:left="20" w:right="0" w:firstLine="0"/>
                    <w:jc w:val="left"/>
                    <w:rPr>
                      <w:rFonts w:ascii="Microsoft Sans Serif"/>
                      <w:sz w:val="54"/>
                    </w:rPr>
                  </w:pPr>
                  <w:r>
                    <w:rPr>
                      <w:rFonts w:ascii="Microsoft Sans Serif"/>
                      <w:color w:val="17453A"/>
                      <w:w w:val="110"/>
                      <w:sz w:val="54"/>
                    </w:rPr>
                    <w:t>Academic Programs Catalog</w:t>
                  </w:r>
                </w:p>
              </w:txbxContent>
            </v:textbox>
            <w10:wrap type="none"/>
          </v:shape>
        </w:pict>
      </w:r>
      <w:r>
        <w:rPr/>
        <w:pict>
          <v:shape style="position:absolute;margin-left:46.25pt;margin-top:259.45636pt;width:462.2pt;height:101.9pt;mso-position-horizontal-relative:page;mso-position-vertical-relative:page;z-index:-252061696" type="#_x0000_t202" filled="false" stroked="false">
            <v:textbox inset="0,0,0,0">
              <w:txbxContent>
                <w:p>
                  <w:pPr>
                    <w:spacing w:line="230" w:lineRule="auto" w:before="22"/>
                    <w:ind w:left="20" w:right="-1" w:firstLine="0"/>
                    <w:jc w:val="left"/>
                    <w:rPr>
                      <w:sz w:val="45"/>
                    </w:rPr>
                  </w:pPr>
                  <w:r>
                    <w:rPr>
                      <w:color w:val="17453A"/>
                      <w:sz w:val="45"/>
                    </w:rPr>
                    <w:t>General Information, Policies, Procedures and Regulations</w:t>
                  </w:r>
                </w:p>
                <w:p>
                  <w:pPr>
                    <w:spacing w:line="237" w:lineRule="auto" w:before="314"/>
                    <w:ind w:left="480" w:right="2265" w:firstLine="0"/>
                    <w:jc w:val="left"/>
                    <w:rPr>
                      <w:rFonts w:ascii="Microsoft Sans Serif"/>
                      <w:sz w:val="31"/>
                    </w:rPr>
                  </w:pPr>
                  <w:r>
                    <w:rPr>
                      <w:rFonts w:ascii="Microsoft Sans Serif"/>
                      <w:color w:val="007C7E"/>
                      <w:w w:val="110"/>
                      <w:sz w:val="31"/>
                    </w:rPr>
                    <w:t>General Procedures and Regulations Policy on Religious Observance</w:t>
                  </w:r>
                </w:p>
              </w:txbxContent>
            </v:textbox>
            <w10:wrap type="none"/>
          </v:shape>
        </w:pict>
      </w:r>
      <w:r>
        <w:rPr/>
        <w:pict>
          <v:shape style="position:absolute;margin-left:69.25pt;margin-top:387.844635pt;width:434.9pt;height:28.75pt;mso-position-horizontal-relative:page;mso-position-vertical-relative:page;z-index:-252060672" type="#_x0000_t202" filled="false" stroked="false">
            <v:textbox inset="0,0,0,0">
              <w:txbxContent>
                <w:p>
                  <w:pPr>
                    <w:spacing w:before="13"/>
                    <w:ind w:left="20" w:right="0" w:firstLine="0"/>
                    <w:jc w:val="left"/>
                    <w:rPr>
                      <w:sz w:val="21"/>
                    </w:rPr>
                  </w:pPr>
                  <w:r>
                    <w:rPr>
                      <w:sz w:val="21"/>
                    </w:rPr>
                    <w:t>It has always been the policy of the University to permit students and faculty to observe those</w:t>
                  </w:r>
                </w:p>
                <w:p>
                  <w:pPr>
                    <w:spacing w:before="58"/>
                    <w:ind w:left="20" w:right="0" w:firstLine="0"/>
                    <w:jc w:val="left"/>
                    <w:rPr>
                      <w:sz w:val="21"/>
                    </w:rPr>
                  </w:pPr>
                  <w:r>
                    <w:rPr>
                      <w:sz w:val="21"/>
                    </w:rPr>
                    <w:t>holidays set aside by their chosen religious faith.</w:t>
                  </w:r>
                </w:p>
              </w:txbxContent>
            </v:textbox>
            <w10:wrap type="none"/>
          </v:shape>
        </w:pict>
      </w:r>
      <w:r>
        <w:rPr/>
        <w:pict>
          <v:shape style="position:absolute;margin-left:69.25pt;margin-top:432.847626pt;width:464.05pt;height:73.75pt;mso-position-horizontal-relative:page;mso-position-vertical-relative:page;z-index:-252059648" type="#_x0000_t202" filled="false" stroked="false">
            <v:textbox inset="0,0,0,0">
              <w:txbxContent>
                <w:p>
                  <w:pPr>
                    <w:spacing w:line="297" w:lineRule="auto" w:before="13"/>
                    <w:ind w:left="20" w:right="-4" w:firstLine="0"/>
                    <w:jc w:val="left"/>
                    <w:rPr>
                      <w:sz w:val="21"/>
                    </w:rPr>
                  </w:pPr>
                  <w:r>
                    <w:rPr>
                      <w:sz w:val="21"/>
                    </w:rPr>
                    <w:t>The faculty and staff should be sensitive to the observance of these holidays so that students who absent themselves from classes on these days are not seriously disadvantaged. It is the responsibility of those students who wish to be absent to make arrangements in advance with their instructors. It is also the responsibility of those faculty who wish to be absent to make arrangements</w:t>
                  </w:r>
                </w:p>
                <w:p>
                  <w:pPr>
                    <w:spacing w:before="2"/>
                    <w:ind w:left="20" w:right="0" w:firstLine="0"/>
                    <w:jc w:val="left"/>
                    <w:rPr>
                      <w:sz w:val="21"/>
                    </w:rPr>
                  </w:pPr>
                  <w:r>
                    <w:rPr>
                      <w:sz w:val="21"/>
                    </w:rPr>
                    <w:t>in advance with their chairpersons, who shall assume the responsibility for covering their classes.</w:t>
                  </w:r>
                </w:p>
              </w:txbxContent>
            </v:textbox>
            <w10:wrap type="none"/>
          </v:shape>
        </w:pict>
      </w:r>
      <w:r>
        <w:rPr/>
        <w:pict>
          <v:shape style="position:absolute;margin-left:69.25pt;margin-top:522.864136pt;width:472.85pt;height:163.8pt;mso-position-horizontal-relative:page;mso-position-vertical-relative:page;z-index:-252058624" type="#_x0000_t202" filled="false" stroked="false">
            <v:textbox inset="0,0,0,0">
              <w:txbxContent>
                <w:p>
                  <w:pPr>
                    <w:spacing w:line="297" w:lineRule="auto" w:before="13"/>
                    <w:ind w:left="20" w:right="17" w:firstLine="0"/>
                    <w:jc w:val="left"/>
                    <w:rPr>
                      <w:sz w:val="21"/>
                    </w:rPr>
                  </w:pPr>
                  <w:r>
                    <w:rPr>
                      <w:sz w:val="21"/>
                    </w:rPr>
                    <w:t>As Michigan State University has become increasingly multicultural, the incidence of conflicts between mandatory academic requirements and religious observances has increased. In the absence of a simple and dignified way to determine the validity of individual claims, the claim of a religious conflict should be accepted at face value. Be aware that some degrees of observance may have a more extensive period of observance. Instructors may expect a reasonable limit to the </w:t>
                  </w:r>
                  <w:r>
                    <w:rPr>
                      <w:spacing w:val="-3"/>
                      <w:sz w:val="21"/>
                    </w:rPr>
                    <w:t>number </w:t>
                  </w:r>
                  <w:r>
                    <w:rPr>
                      <w:sz w:val="21"/>
                    </w:rPr>
                    <w:t>of requests by any one student. Some instructors attempt to cover all reasons for student absences from required academic events such as quizzes or exams with a blanket </w:t>
                  </w:r>
                  <w:r>
                    <w:rPr>
                      <w:spacing w:val="-3"/>
                      <w:sz w:val="21"/>
                    </w:rPr>
                    <w:t>policy, </w:t>
                  </w:r>
                  <w:r>
                    <w:rPr>
                      <w:sz w:val="21"/>
                    </w:rPr>
                    <w:t>e.g., allowing the student to drop one grade or two quizzes without penalty. If this is meant to extend to religious observances, the instructor should state this clearly at the beginning of the term. If instructors require make-up exams, they retain the right to determine the content of the exams and the conditions</w:t>
                  </w:r>
                  <w:r>
                    <w:rPr>
                      <w:spacing w:val="-5"/>
                      <w:sz w:val="21"/>
                    </w:rPr>
                    <w:t> </w:t>
                  </w:r>
                  <w:r>
                    <w:rPr>
                      <w:sz w:val="21"/>
                    </w:rPr>
                    <w:t>of</w:t>
                  </w:r>
                </w:p>
                <w:p>
                  <w:pPr>
                    <w:spacing w:before="6"/>
                    <w:ind w:left="20" w:right="0" w:firstLine="0"/>
                    <w:jc w:val="left"/>
                    <w:rPr>
                      <w:sz w:val="21"/>
                    </w:rPr>
                  </w:pPr>
                  <w:r>
                    <w:rPr>
                      <w:sz w:val="21"/>
                    </w:rPr>
                    <w:t>administration, giving due consideration to equitable treatment.</w:t>
                  </w:r>
                </w:p>
              </w:txbxContent>
            </v:textbox>
            <w10:wrap type="none"/>
          </v:shape>
        </w:pict>
      </w:r>
      <w:r>
        <w:rPr/>
        <w:pict>
          <v:shape style="position:absolute;margin-left:529.059998pt;margin-top:780.088867pt;width:83.9pt;height:13.1pt;mso-position-horizontal-relative:page;mso-position-vertical-relative:page;z-index:-252057600" type="#_x0000_t202" filled="false" stroked="false">
            <v:textbox inset="0,0,0,0">
              <w:txbxContent>
                <w:p>
                  <w:pPr>
                    <w:spacing w:before="11"/>
                    <w:ind w:left="20" w:right="0" w:firstLine="0"/>
                    <w:jc w:val="left"/>
                    <w:rPr>
                      <w:rFonts w:ascii="Times New Roman"/>
                      <w:sz w:val="20"/>
                    </w:rPr>
                  </w:pPr>
                  <w:r>
                    <w:rPr>
                      <w:rFonts w:ascii="Times New Roman"/>
                      <w:sz w:val="20"/>
                    </w:rPr>
                    <w:t>9/28/2021, 6:35 AM</w:t>
                  </w:r>
                </w:p>
              </w:txbxContent>
            </v:textbox>
            <w10:wrap type="none"/>
          </v:shape>
        </w:pict>
      </w:r>
      <w:r>
        <w:rPr/>
        <w:pict>
          <v:shape style="position:absolute;margin-left:541pt;margin-top:202.75pt;width:11pt;height:12pt;mso-position-horizontal-relative:page;mso-position-vertical-relative:page;z-index:-252056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7.5pt;margin-top:202.75pt;width:7pt;height:12pt;mso-position-horizontal-relative:page;mso-position-vertical-relative:page;z-index:-252055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pt;margin-top:357.10199pt;width:494pt;height:12pt;mso-position-horizontal-relative:page;mso-position-vertical-relative:page;z-index:-2520545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40" w:bottom="0" w:left="280" w:right="0"/>
        </w:sectPr>
      </w:pPr>
    </w:p>
    <w:p>
      <w:pPr>
        <w:rPr>
          <w:sz w:val="2"/>
          <w:szCs w:val="2"/>
        </w:rPr>
      </w:pPr>
      <w:r>
        <w:rPr/>
        <w:pict>
          <v:line style="position:absolute;mso-position-horizontal-relative:page;mso-position-vertical-relative:page;z-index:-252053504" from="72.024002pt,704.375977pt" to="216.044002pt,704.375977pt" stroked="true" strokeweight=".72003pt" strokecolor="#000000">
            <v:stroke dashstyle="solid"/>
            <w10:wrap type="none"/>
          </v:line>
        </w:pict>
      </w:r>
      <w:r>
        <w:rPr/>
        <w:pict>
          <v:shape style="position:absolute;margin-left:103.300003pt;margin-top:71.345779pt;width:405.3pt;height:14.35pt;mso-position-horizontal-relative:page;mso-position-vertical-relative:page;z-index:-252052480" type="#_x0000_t202" filled="false" stroked="false">
            <v:textbox inset="0,0,0,0">
              <w:txbxContent>
                <w:p>
                  <w:pPr>
                    <w:spacing w:before="13"/>
                    <w:ind w:left="20" w:right="0" w:firstLine="0"/>
                    <w:jc w:val="left"/>
                    <w:rPr>
                      <w:b/>
                      <w:sz w:val="22"/>
                    </w:rPr>
                  </w:pPr>
                  <w:bookmarkStart w:name="Attachment 2 - Proposed Revised Religiou" w:id="3"/>
                  <w:bookmarkEnd w:id="3"/>
                  <w:r>
                    <w:rPr/>
                  </w:r>
                  <w:r>
                    <w:rPr>
                      <w:b/>
                      <w:sz w:val="22"/>
                      <w:u w:val="thick"/>
                    </w:rPr>
                    <w:t>Proposed Revised Michigan State University Policy on Religious Observance</w:t>
                  </w:r>
                </w:p>
              </w:txbxContent>
            </v:textbox>
            <w10:wrap type="none"/>
          </v:shape>
        </w:pict>
      </w:r>
      <w:r>
        <w:rPr/>
        <w:pict>
          <v:shape style="position:absolute;margin-left:71.024002pt;margin-top:96.785782pt;width:470.1pt;height:144.7pt;mso-position-horizontal-relative:page;mso-position-vertical-relative:page;z-index:-252051456" type="#_x0000_t202" filled="false" stroked="false">
            <v:textbox inset="0,0,0,0">
              <w:txbxContent>
                <w:p>
                  <w:pPr>
                    <w:spacing w:before="13"/>
                    <w:ind w:left="20" w:right="0" w:firstLine="0"/>
                    <w:jc w:val="left"/>
                    <w:rPr>
                      <w:b/>
                      <w:sz w:val="22"/>
                    </w:rPr>
                  </w:pPr>
                  <w:r>
                    <w:rPr>
                      <w:b/>
                      <w:sz w:val="22"/>
                    </w:rPr>
                    <w:t>Purpose</w:t>
                  </w:r>
                </w:p>
                <w:p>
                  <w:pPr>
                    <w:pStyle w:val="BodyText"/>
                    <w:spacing w:before="78"/>
                    <w:ind w:right="17"/>
                    <w:jc w:val="both"/>
                  </w:pPr>
                  <w:r>
                    <w:rPr/>
                    <w:t>Michigan State University is a home for a vibrant, diverse, and multicultural community of students,</w:t>
                  </w:r>
                  <w:r>
                    <w:rPr>
                      <w:spacing w:val="-16"/>
                    </w:rPr>
                    <w:t> </w:t>
                  </w:r>
                  <w:r>
                    <w:rPr/>
                    <w:t>faculty,</w:t>
                  </w:r>
                  <w:r>
                    <w:rPr>
                      <w:spacing w:val="-13"/>
                    </w:rPr>
                    <w:t> </w:t>
                  </w:r>
                  <w:r>
                    <w:rPr/>
                    <w:t>and</w:t>
                  </w:r>
                  <w:r>
                    <w:rPr>
                      <w:spacing w:val="-15"/>
                    </w:rPr>
                    <w:t> </w:t>
                  </w:r>
                  <w:r>
                    <w:rPr/>
                    <w:t>staff,</w:t>
                  </w:r>
                  <w:r>
                    <w:rPr>
                      <w:spacing w:val="-13"/>
                    </w:rPr>
                    <w:t> </w:t>
                  </w:r>
                  <w:r>
                    <w:rPr/>
                    <w:t>and</w:t>
                  </w:r>
                  <w:r>
                    <w:rPr>
                      <w:spacing w:val="-14"/>
                    </w:rPr>
                    <w:t> </w:t>
                  </w:r>
                  <w:r>
                    <w:rPr/>
                    <w:t>we</w:t>
                  </w:r>
                  <w:r>
                    <w:rPr>
                      <w:spacing w:val="-15"/>
                    </w:rPr>
                    <w:t> </w:t>
                  </w:r>
                  <w:r>
                    <w:rPr/>
                    <w:t>value</w:t>
                  </w:r>
                  <w:r>
                    <w:rPr>
                      <w:spacing w:val="-15"/>
                    </w:rPr>
                    <w:t> </w:t>
                  </w:r>
                  <w:r>
                    <w:rPr/>
                    <w:t>and</w:t>
                  </w:r>
                  <w:r>
                    <w:rPr>
                      <w:spacing w:val="-14"/>
                    </w:rPr>
                    <w:t> </w:t>
                  </w:r>
                  <w:r>
                    <w:rPr/>
                    <w:t>actively</w:t>
                  </w:r>
                  <w:r>
                    <w:rPr>
                      <w:spacing w:val="-12"/>
                    </w:rPr>
                    <w:t> </w:t>
                  </w:r>
                  <w:r>
                    <w:rPr/>
                    <w:t>support</w:t>
                  </w:r>
                  <w:r>
                    <w:rPr>
                      <w:spacing w:val="-16"/>
                    </w:rPr>
                    <w:t> </w:t>
                  </w:r>
                  <w:r>
                    <w:rPr/>
                    <w:t>that</w:t>
                  </w:r>
                  <w:r>
                    <w:rPr>
                      <w:spacing w:val="-13"/>
                    </w:rPr>
                    <w:t> </w:t>
                  </w:r>
                  <w:r>
                    <w:rPr/>
                    <w:t>diversity,</w:t>
                  </w:r>
                  <w:r>
                    <w:rPr>
                      <w:spacing w:val="-16"/>
                    </w:rPr>
                    <w:t> </w:t>
                  </w:r>
                  <w:r>
                    <w:rPr/>
                    <w:t>including</w:t>
                  </w:r>
                  <w:r>
                    <w:rPr>
                      <w:spacing w:val="-14"/>
                    </w:rPr>
                    <w:t> </w:t>
                  </w:r>
                  <w:r>
                    <w:rPr/>
                    <w:t>the</w:t>
                  </w:r>
                  <w:r>
                    <w:rPr>
                      <w:spacing w:val="-15"/>
                    </w:rPr>
                    <w:t> </w:t>
                  </w:r>
                  <w:r>
                    <w:rPr/>
                    <w:t>diversity of</w:t>
                  </w:r>
                  <w:r>
                    <w:rPr>
                      <w:spacing w:val="-5"/>
                    </w:rPr>
                    <w:t> </w:t>
                  </w:r>
                  <w:r>
                    <w:rPr/>
                    <w:t>spiritual</w:t>
                  </w:r>
                  <w:r>
                    <w:rPr>
                      <w:spacing w:val="-6"/>
                    </w:rPr>
                    <w:t> </w:t>
                  </w:r>
                  <w:r>
                    <w:rPr/>
                    <w:t>expression</w:t>
                  </w:r>
                  <w:r>
                    <w:rPr>
                      <w:spacing w:val="-8"/>
                    </w:rPr>
                    <w:t> </w:t>
                  </w:r>
                  <w:r>
                    <w:rPr/>
                    <w:t>and</w:t>
                  </w:r>
                  <w:r>
                    <w:rPr>
                      <w:spacing w:val="-5"/>
                    </w:rPr>
                    <w:t> </w:t>
                  </w:r>
                  <w:r>
                    <w:rPr/>
                    <w:t>practice.</w:t>
                  </w:r>
                  <w:r>
                    <w:rPr>
                      <w:spacing w:val="-6"/>
                    </w:rPr>
                    <w:t> </w:t>
                  </w:r>
                  <w:r>
                    <w:rPr/>
                    <w:t>Therefore,</w:t>
                  </w:r>
                  <w:r>
                    <w:rPr>
                      <w:spacing w:val="-6"/>
                    </w:rPr>
                    <w:t> </w:t>
                  </w:r>
                  <w:r>
                    <w:rPr/>
                    <w:t>it</w:t>
                  </w:r>
                  <w:r>
                    <w:rPr>
                      <w:spacing w:val="-6"/>
                    </w:rPr>
                    <w:t> </w:t>
                  </w:r>
                  <w:r>
                    <w:rPr/>
                    <w:t>is</w:t>
                  </w:r>
                  <w:r>
                    <w:rPr>
                      <w:spacing w:val="-5"/>
                    </w:rPr>
                    <w:t> </w:t>
                  </w:r>
                  <w:r>
                    <w:rPr/>
                    <w:t>the</w:t>
                  </w:r>
                  <w:r>
                    <w:rPr>
                      <w:spacing w:val="-8"/>
                    </w:rPr>
                    <w:t> </w:t>
                  </w:r>
                  <w:r>
                    <w:rPr/>
                    <w:t>policy</w:t>
                  </w:r>
                  <w:r>
                    <w:rPr>
                      <w:spacing w:val="-7"/>
                    </w:rPr>
                    <w:t> </w:t>
                  </w:r>
                  <w:r>
                    <w:rPr/>
                    <w:t>of</w:t>
                  </w:r>
                  <w:r>
                    <w:rPr>
                      <w:spacing w:val="-6"/>
                    </w:rPr>
                    <w:t> </w:t>
                  </w:r>
                  <w:r>
                    <w:rPr/>
                    <w:t>the</w:t>
                  </w:r>
                  <w:r>
                    <w:rPr>
                      <w:spacing w:val="-8"/>
                    </w:rPr>
                    <w:t> </w:t>
                  </w:r>
                  <w:r>
                    <w:rPr/>
                    <w:t>University</w:t>
                  </w:r>
                  <w:r>
                    <w:rPr>
                      <w:spacing w:val="-7"/>
                    </w:rPr>
                    <w:t> </w:t>
                  </w:r>
                  <w:r>
                    <w:rPr/>
                    <w:t>to</w:t>
                  </w:r>
                  <w:r>
                    <w:rPr>
                      <w:spacing w:val="-6"/>
                    </w:rPr>
                    <w:t> </w:t>
                  </w:r>
                  <w:r>
                    <w:rPr/>
                    <w:t>enable</w:t>
                  </w:r>
                  <w:r>
                    <w:rPr>
                      <w:spacing w:val="-6"/>
                    </w:rPr>
                    <w:t> </w:t>
                  </w:r>
                  <w:r>
                    <w:rPr/>
                    <w:t>students and</w:t>
                  </w:r>
                  <w:r>
                    <w:rPr>
                      <w:spacing w:val="-7"/>
                    </w:rPr>
                    <w:t> </w:t>
                  </w:r>
                  <w:r>
                    <w:rPr/>
                    <w:t>faculty</w:t>
                  </w:r>
                  <w:r>
                    <w:rPr>
                      <w:position w:val="8"/>
                      <w:sz w:val="14"/>
                    </w:rPr>
                    <w:t>1</w:t>
                  </w:r>
                  <w:r>
                    <w:rPr>
                      <w:spacing w:val="16"/>
                      <w:position w:val="8"/>
                      <w:sz w:val="14"/>
                    </w:rPr>
                    <w:t> </w:t>
                  </w:r>
                  <w:r>
                    <w:rPr/>
                    <w:t>to</w:t>
                  </w:r>
                  <w:r>
                    <w:rPr>
                      <w:spacing w:val="-9"/>
                    </w:rPr>
                    <w:t> </w:t>
                  </w:r>
                  <w:r>
                    <w:rPr/>
                    <w:t>observe</w:t>
                  </w:r>
                  <w:r>
                    <w:rPr>
                      <w:spacing w:val="-12"/>
                    </w:rPr>
                    <w:t> </w:t>
                  </w:r>
                  <w:r>
                    <w:rPr/>
                    <w:t>those</w:t>
                  </w:r>
                  <w:r>
                    <w:rPr>
                      <w:spacing w:val="-7"/>
                    </w:rPr>
                    <w:t> </w:t>
                  </w:r>
                  <w:r>
                    <w:rPr/>
                    <w:t>holidays</w:t>
                  </w:r>
                  <w:r>
                    <w:rPr>
                      <w:spacing w:val="-8"/>
                    </w:rPr>
                    <w:t> </w:t>
                  </w:r>
                  <w:r>
                    <w:rPr/>
                    <w:t>set</w:t>
                  </w:r>
                  <w:r>
                    <w:rPr>
                      <w:spacing w:val="-8"/>
                    </w:rPr>
                    <w:t> </w:t>
                  </w:r>
                  <w:r>
                    <w:rPr/>
                    <w:t>aside</w:t>
                  </w:r>
                  <w:r>
                    <w:rPr>
                      <w:spacing w:val="-10"/>
                    </w:rPr>
                    <w:t> </w:t>
                  </w:r>
                  <w:r>
                    <w:rPr/>
                    <w:t>by</w:t>
                  </w:r>
                  <w:r>
                    <w:rPr>
                      <w:spacing w:val="-9"/>
                    </w:rPr>
                    <w:t> </w:t>
                  </w:r>
                  <w:r>
                    <w:rPr/>
                    <w:t>their</w:t>
                  </w:r>
                  <w:r>
                    <w:rPr>
                      <w:spacing w:val="-8"/>
                    </w:rPr>
                    <w:t> </w:t>
                  </w:r>
                  <w:r>
                    <w:rPr/>
                    <w:t>chosen</w:t>
                  </w:r>
                  <w:r>
                    <w:rPr>
                      <w:spacing w:val="-9"/>
                    </w:rPr>
                    <w:t> </w:t>
                  </w:r>
                  <w:r>
                    <w:rPr/>
                    <w:t>religious</w:t>
                  </w:r>
                  <w:r>
                    <w:rPr>
                      <w:spacing w:val="-8"/>
                    </w:rPr>
                    <w:t> </w:t>
                  </w:r>
                  <w:r>
                    <w:rPr/>
                    <w:t>faith.</w:t>
                  </w:r>
                  <w:r>
                    <w:rPr>
                      <w:spacing w:val="-9"/>
                    </w:rPr>
                    <w:t> </w:t>
                  </w:r>
                  <w:r>
                    <w:rPr/>
                    <w:t>As</w:t>
                  </w:r>
                  <w:r>
                    <w:rPr>
                      <w:spacing w:val="-11"/>
                    </w:rPr>
                    <w:t> </w:t>
                  </w:r>
                  <w:r>
                    <w:rPr/>
                    <w:t>Michigan</w:t>
                  </w:r>
                  <w:r>
                    <w:rPr>
                      <w:spacing w:val="-6"/>
                    </w:rPr>
                    <w:t> </w:t>
                  </w:r>
                  <w:r>
                    <w:rPr/>
                    <w:t>State University has become increasingly multicultural, the incidence of conflicts between mandatory academic</w:t>
                  </w:r>
                  <w:r>
                    <w:rPr>
                      <w:spacing w:val="-12"/>
                    </w:rPr>
                    <w:t> </w:t>
                  </w:r>
                  <w:r>
                    <w:rPr/>
                    <w:t>requirements</w:t>
                  </w:r>
                  <w:r>
                    <w:rPr>
                      <w:spacing w:val="-11"/>
                    </w:rPr>
                    <w:t> </w:t>
                  </w:r>
                  <w:r>
                    <w:rPr/>
                    <w:t>and</w:t>
                  </w:r>
                  <w:r>
                    <w:rPr>
                      <w:spacing w:val="-9"/>
                    </w:rPr>
                    <w:t> </w:t>
                  </w:r>
                  <w:r>
                    <w:rPr/>
                    <w:t>religious</w:t>
                  </w:r>
                  <w:r>
                    <w:rPr>
                      <w:spacing w:val="-9"/>
                    </w:rPr>
                    <w:t> </w:t>
                  </w:r>
                  <w:r>
                    <w:rPr/>
                    <w:t>observances</w:t>
                  </w:r>
                  <w:r>
                    <w:rPr>
                      <w:spacing w:val="-11"/>
                    </w:rPr>
                    <w:t> </w:t>
                  </w:r>
                  <w:r>
                    <w:rPr/>
                    <w:t>has</w:t>
                  </w:r>
                  <w:r>
                    <w:rPr>
                      <w:spacing w:val="-8"/>
                    </w:rPr>
                    <w:t> </w:t>
                  </w:r>
                  <w:r>
                    <w:rPr/>
                    <w:t>increased.</w:t>
                  </w:r>
                  <w:r>
                    <w:rPr>
                      <w:spacing w:val="-10"/>
                    </w:rPr>
                    <w:t> </w:t>
                  </w:r>
                  <w:r>
                    <w:rPr/>
                    <w:t>In</w:t>
                  </w:r>
                  <w:r>
                    <w:rPr>
                      <w:spacing w:val="-12"/>
                    </w:rPr>
                    <w:t> </w:t>
                  </w:r>
                  <w:r>
                    <w:rPr/>
                    <w:t>the</w:t>
                  </w:r>
                  <w:r>
                    <w:rPr>
                      <w:spacing w:val="-12"/>
                    </w:rPr>
                    <w:t> </w:t>
                  </w:r>
                  <w:r>
                    <w:rPr/>
                    <w:t>absence</w:t>
                  </w:r>
                  <w:r>
                    <w:rPr>
                      <w:spacing w:val="-9"/>
                    </w:rPr>
                    <w:t> </w:t>
                  </w:r>
                  <w:r>
                    <w:rPr/>
                    <w:t>of</w:t>
                  </w:r>
                  <w:r>
                    <w:rPr>
                      <w:spacing w:val="-10"/>
                    </w:rPr>
                    <w:t> </w:t>
                  </w:r>
                  <w:r>
                    <w:rPr/>
                    <w:t>a</w:t>
                  </w:r>
                  <w:r>
                    <w:rPr>
                      <w:spacing w:val="-12"/>
                    </w:rPr>
                    <w:t> </w:t>
                  </w:r>
                  <w:r>
                    <w:rPr/>
                    <w:t>simple</w:t>
                  </w:r>
                  <w:r>
                    <w:rPr>
                      <w:spacing w:val="-9"/>
                    </w:rPr>
                    <w:t> </w:t>
                  </w:r>
                  <w:r>
                    <w:rPr/>
                    <w:t>and dignified way to determine the validity of individual claims, the claim of a religious conflict should be accepted at face value. Despite a long-standing faculty policy to avoid such conflicts and to make reasonable accommodations for individual cases, students continue to report conflicts in our courses that have not been</w:t>
                  </w:r>
                  <w:r>
                    <w:rPr>
                      <w:spacing w:val="-2"/>
                    </w:rPr>
                    <w:t> </w:t>
                  </w:r>
                  <w:r>
                    <w:rPr/>
                    <w:t>addressed.</w:t>
                  </w:r>
                </w:p>
              </w:txbxContent>
            </v:textbox>
            <w10:wrap type="none"/>
          </v:shape>
        </w:pict>
      </w:r>
      <w:r>
        <w:rPr/>
        <w:pict>
          <v:shape style="position:absolute;margin-left:71.024002pt;margin-top:252.575775pt;width:450.3pt;height:56.25pt;mso-position-horizontal-relative:page;mso-position-vertical-relative:page;z-index:-252050432" type="#_x0000_t202" filled="false" stroked="false">
            <v:textbox inset="0,0,0,0">
              <w:txbxContent>
                <w:p>
                  <w:pPr>
                    <w:spacing w:before="13"/>
                    <w:ind w:left="20" w:right="0" w:firstLine="0"/>
                    <w:jc w:val="left"/>
                    <w:rPr>
                      <w:b/>
                      <w:sz w:val="22"/>
                    </w:rPr>
                  </w:pPr>
                  <w:r>
                    <w:rPr>
                      <w:b/>
                      <w:sz w:val="22"/>
                    </w:rPr>
                    <w:t>Applicability</w:t>
                  </w:r>
                </w:p>
                <w:p>
                  <w:pPr>
                    <w:pStyle w:val="BodyText"/>
                    <w:spacing w:before="78"/>
                    <w:ind w:right="2"/>
                  </w:pPr>
                  <w:r>
                    <w:rPr/>
                    <w:t>This policy states institutional and individual expectations for faculty, academic staff, support staff, executive managers, and students to enable students and faculty to observe those holidays set aside by their chosen religious faith.</w:t>
                  </w:r>
                </w:p>
              </w:txbxContent>
            </v:textbox>
            <w10:wrap type="none"/>
          </v:shape>
        </w:pict>
      </w:r>
      <w:r>
        <w:rPr/>
        <w:pict>
          <v:shape style="position:absolute;margin-left:71.024002pt;margin-top:319.655792pt;width:470.05pt;height:52.4pt;mso-position-horizontal-relative:page;mso-position-vertical-relative:page;z-index:-252049408" type="#_x0000_t202" filled="false" stroked="false">
            <v:textbox inset="0,0,0,0">
              <w:txbxContent>
                <w:p>
                  <w:pPr>
                    <w:pStyle w:val="BodyText"/>
                    <w:ind w:right="17"/>
                    <w:jc w:val="both"/>
                  </w:pPr>
                  <w:r>
                    <w:rPr>
                      <w:i/>
                    </w:rPr>
                    <w:t>Requirements that impact students: </w:t>
                  </w:r>
                  <w:r>
                    <w:rPr/>
                    <w:t>The faculty and staff must be sensitive to the observance of these holidays so that students who absent themselves from classes on these days are not disadvantaged in any way. Students who miss class, assignments, or exams to observe a religious</w:t>
                  </w:r>
                  <w:r>
                    <w:rPr>
                      <w:spacing w:val="-13"/>
                    </w:rPr>
                    <w:t> </w:t>
                  </w:r>
                  <w:r>
                    <w:rPr/>
                    <w:t>holiday</w:t>
                  </w:r>
                  <w:r>
                    <w:rPr>
                      <w:spacing w:val="-12"/>
                    </w:rPr>
                    <w:t> </w:t>
                  </w:r>
                  <w:r>
                    <w:rPr/>
                    <w:t>must</w:t>
                  </w:r>
                  <w:r>
                    <w:rPr>
                      <w:spacing w:val="-11"/>
                    </w:rPr>
                    <w:t> </w:t>
                  </w:r>
                  <w:r>
                    <w:rPr/>
                    <w:t>be</w:t>
                  </w:r>
                  <w:r>
                    <w:rPr>
                      <w:spacing w:val="-15"/>
                    </w:rPr>
                    <w:t> </w:t>
                  </w:r>
                  <w:r>
                    <w:rPr/>
                    <w:t>accommodated</w:t>
                  </w:r>
                  <w:r>
                    <w:rPr>
                      <w:spacing w:val="-12"/>
                    </w:rPr>
                    <w:t> </w:t>
                  </w:r>
                  <w:r>
                    <w:rPr/>
                    <w:t>in</w:t>
                  </w:r>
                  <w:r>
                    <w:rPr>
                      <w:spacing w:val="-13"/>
                    </w:rPr>
                    <w:t> </w:t>
                  </w:r>
                  <w:r>
                    <w:rPr/>
                    <w:t>ways</w:t>
                  </w:r>
                  <w:r>
                    <w:rPr>
                      <w:spacing w:val="-13"/>
                    </w:rPr>
                    <w:t> </w:t>
                  </w:r>
                  <w:r>
                    <w:rPr/>
                    <w:t>that</w:t>
                  </w:r>
                  <w:r>
                    <w:rPr>
                      <w:spacing w:val="-11"/>
                    </w:rPr>
                    <w:t> </w:t>
                  </w:r>
                  <w:r>
                    <w:rPr/>
                    <w:t>include,</w:t>
                  </w:r>
                  <w:r>
                    <w:rPr>
                      <w:spacing w:val="-11"/>
                    </w:rPr>
                    <w:t> </w:t>
                  </w:r>
                  <w:r>
                    <w:rPr/>
                    <w:t>but</w:t>
                  </w:r>
                  <w:r>
                    <w:rPr>
                      <w:spacing w:val="-13"/>
                    </w:rPr>
                    <w:t> </w:t>
                  </w:r>
                  <w:r>
                    <w:rPr/>
                    <w:t>are</w:t>
                  </w:r>
                  <w:r>
                    <w:rPr>
                      <w:spacing w:val="-13"/>
                    </w:rPr>
                    <w:t> </w:t>
                  </w:r>
                  <w:r>
                    <w:rPr/>
                    <w:t>not</w:t>
                  </w:r>
                  <w:r>
                    <w:rPr>
                      <w:spacing w:val="-11"/>
                    </w:rPr>
                    <w:t> </w:t>
                  </w:r>
                  <w:r>
                    <w:rPr/>
                    <w:t>limited</w:t>
                  </w:r>
                  <w:r>
                    <w:rPr>
                      <w:spacing w:val="-13"/>
                    </w:rPr>
                    <w:t> </w:t>
                  </w:r>
                  <w:r>
                    <w:rPr/>
                    <w:t>to,</w:t>
                  </w:r>
                  <w:r>
                    <w:rPr>
                      <w:spacing w:val="-14"/>
                    </w:rPr>
                    <w:t> </w:t>
                  </w:r>
                  <w:r>
                    <w:rPr/>
                    <w:t>the</w:t>
                  </w:r>
                  <w:r>
                    <w:rPr>
                      <w:spacing w:val="-13"/>
                    </w:rPr>
                    <w:t> </w:t>
                  </w:r>
                  <w:r>
                    <w:rPr/>
                    <w:t>following:</w:t>
                  </w:r>
                </w:p>
              </w:txbxContent>
            </v:textbox>
            <w10:wrap type="none"/>
          </v:shape>
        </w:pict>
      </w:r>
      <w:r>
        <w:rPr/>
        <w:pict>
          <v:shape style="position:absolute;margin-left:84.584pt;margin-top:382.895782pt;width:456.45pt;height:52.4pt;mso-position-horizontal-relative:page;mso-position-vertical-relative:page;z-index:-252048384" type="#_x0000_t202" filled="false" stroked="false">
            <v:textbox inset="0,0,0,0">
              <w:txbxContent>
                <w:p>
                  <w:pPr>
                    <w:pStyle w:val="BodyText"/>
                    <w:ind w:left="468" w:right="17" w:hanging="449"/>
                    <w:jc w:val="both"/>
                  </w:pPr>
                  <w:r>
                    <w:rPr/>
                    <w:t>(1) Professors and Instructors must refrain from scheduling exams and oral presentations during the major holidays of religions that have a presence on campus (Jewish, Muslim, Hindu, etc.). If a Professor mistakenly has scheduled such an exam or oral presentation, exams must be reasonably rescheduled without academic penalty.</w:t>
                  </w:r>
                </w:p>
              </w:txbxContent>
            </v:textbox>
            <w10:wrap type="none"/>
          </v:shape>
        </w:pict>
      </w:r>
      <w:r>
        <w:rPr/>
        <w:pict>
          <v:shape style="position:absolute;margin-left:84.584pt;margin-top:446.155792pt;width:456.5pt;height:90.3pt;mso-position-horizontal-relative:page;mso-position-vertical-relative:page;z-index:-252047360" type="#_x0000_t202" filled="false" stroked="false">
            <v:textbox inset="0,0,0,0">
              <w:txbxContent>
                <w:p>
                  <w:pPr>
                    <w:pStyle w:val="BodyText"/>
                    <w:ind w:left="468" w:right="17" w:hanging="449"/>
                    <w:jc w:val="both"/>
                  </w:pPr>
                  <w:r>
                    <w:rPr/>
                    <w:t>(2) Absences may not be counted as a missed class in any course in which attendance is a measure of academic performance. Some instructors attempt to cover all reasons for student</w:t>
                  </w:r>
                  <w:r>
                    <w:rPr>
                      <w:spacing w:val="-16"/>
                    </w:rPr>
                    <w:t> </w:t>
                  </w:r>
                  <w:r>
                    <w:rPr/>
                    <w:t>absences</w:t>
                  </w:r>
                  <w:r>
                    <w:rPr>
                      <w:spacing w:val="-16"/>
                    </w:rPr>
                    <w:t> </w:t>
                  </w:r>
                  <w:r>
                    <w:rPr/>
                    <w:t>from</w:t>
                  </w:r>
                  <w:r>
                    <w:rPr>
                      <w:spacing w:val="-15"/>
                    </w:rPr>
                    <w:t> </w:t>
                  </w:r>
                  <w:r>
                    <w:rPr/>
                    <w:t>required</w:t>
                  </w:r>
                  <w:r>
                    <w:rPr>
                      <w:spacing w:val="-14"/>
                    </w:rPr>
                    <w:t> </w:t>
                  </w:r>
                  <w:r>
                    <w:rPr/>
                    <w:t>academic</w:t>
                  </w:r>
                  <w:r>
                    <w:rPr>
                      <w:spacing w:val="-14"/>
                    </w:rPr>
                    <w:t> </w:t>
                  </w:r>
                  <w:r>
                    <w:rPr/>
                    <w:t>events</w:t>
                  </w:r>
                  <w:r>
                    <w:rPr>
                      <w:spacing w:val="-18"/>
                    </w:rPr>
                    <w:t> </w:t>
                  </w:r>
                  <w:r>
                    <w:rPr/>
                    <w:t>such</w:t>
                  </w:r>
                  <w:r>
                    <w:rPr>
                      <w:spacing w:val="-14"/>
                    </w:rPr>
                    <w:t> </w:t>
                  </w:r>
                  <w:r>
                    <w:rPr/>
                    <w:t>as</w:t>
                  </w:r>
                  <w:r>
                    <w:rPr>
                      <w:spacing w:val="-16"/>
                    </w:rPr>
                    <w:t> </w:t>
                  </w:r>
                  <w:r>
                    <w:rPr/>
                    <w:t>quizzes</w:t>
                  </w:r>
                  <w:r>
                    <w:rPr>
                      <w:spacing w:val="-16"/>
                    </w:rPr>
                    <w:t> </w:t>
                  </w:r>
                  <w:r>
                    <w:rPr/>
                    <w:t>or</w:t>
                  </w:r>
                  <w:r>
                    <w:rPr>
                      <w:spacing w:val="-14"/>
                    </w:rPr>
                    <w:t> </w:t>
                  </w:r>
                  <w:r>
                    <w:rPr/>
                    <w:t>exams</w:t>
                  </w:r>
                  <w:r>
                    <w:rPr>
                      <w:spacing w:val="-13"/>
                    </w:rPr>
                    <w:t> </w:t>
                  </w:r>
                  <w:r>
                    <w:rPr/>
                    <w:t>with</w:t>
                  </w:r>
                  <w:r>
                    <w:rPr>
                      <w:spacing w:val="-16"/>
                    </w:rPr>
                    <w:t> </w:t>
                  </w:r>
                  <w:r>
                    <w:rPr/>
                    <w:t>a</w:t>
                  </w:r>
                  <w:r>
                    <w:rPr>
                      <w:spacing w:val="-16"/>
                    </w:rPr>
                    <w:t> </w:t>
                  </w:r>
                  <w:r>
                    <w:rPr/>
                    <w:t>blanket policy, e.g., allowing the student to drop one grade or two quizzes without penalty, or allowing</w:t>
                  </w:r>
                  <w:r>
                    <w:rPr>
                      <w:spacing w:val="-10"/>
                    </w:rPr>
                    <w:t> </w:t>
                  </w:r>
                  <w:r>
                    <w:rPr/>
                    <w:t>a</w:t>
                  </w:r>
                  <w:r>
                    <w:rPr>
                      <w:spacing w:val="-9"/>
                    </w:rPr>
                    <w:t> </w:t>
                  </w:r>
                  <w:r>
                    <w:rPr/>
                    <w:t>certain</w:t>
                  </w:r>
                  <w:r>
                    <w:rPr>
                      <w:spacing w:val="-9"/>
                    </w:rPr>
                    <w:t> </w:t>
                  </w:r>
                  <w:r>
                    <w:rPr/>
                    <w:t>number</w:t>
                  </w:r>
                  <w:r>
                    <w:rPr>
                      <w:spacing w:val="-8"/>
                    </w:rPr>
                    <w:t> </w:t>
                  </w:r>
                  <w:r>
                    <w:rPr/>
                    <w:t>of</w:t>
                  </w:r>
                  <w:r>
                    <w:rPr>
                      <w:spacing w:val="-10"/>
                    </w:rPr>
                    <w:t> </w:t>
                  </w:r>
                  <w:r>
                    <w:rPr/>
                    <w:t>“unexcused”</w:t>
                  </w:r>
                  <w:r>
                    <w:rPr>
                      <w:spacing w:val="-8"/>
                    </w:rPr>
                    <w:t> </w:t>
                  </w:r>
                  <w:r>
                    <w:rPr/>
                    <w:t>absences</w:t>
                  </w:r>
                  <w:r>
                    <w:rPr>
                      <w:spacing w:val="-9"/>
                    </w:rPr>
                    <w:t> </w:t>
                  </w:r>
                  <w:r>
                    <w:rPr/>
                    <w:t>during</w:t>
                  </w:r>
                  <w:r>
                    <w:rPr>
                      <w:spacing w:val="-9"/>
                    </w:rPr>
                    <w:t> </w:t>
                  </w:r>
                  <w:r>
                    <w:rPr/>
                    <w:t>the</w:t>
                  </w:r>
                  <w:r>
                    <w:rPr>
                      <w:spacing w:val="-9"/>
                    </w:rPr>
                    <w:t> </w:t>
                  </w:r>
                  <w:r>
                    <w:rPr/>
                    <w:t>course</w:t>
                  </w:r>
                  <w:r>
                    <w:rPr>
                      <w:spacing w:val="-10"/>
                    </w:rPr>
                    <w:t> </w:t>
                  </w:r>
                  <w:r>
                    <w:rPr/>
                    <w:t>of</w:t>
                  </w:r>
                  <w:r>
                    <w:rPr>
                      <w:spacing w:val="-7"/>
                    </w:rPr>
                    <w:t> </w:t>
                  </w:r>
                  <w:r>
                    <w:rPr/>
                    <w:t>a</w:t>
                  </w:r>
                  <w:r>
                    <w:rPr>
                      <w:spacing w:val="-11"/>
                    </w:rPr>
                    <w:t> </w:t>
                  </w:r>
                  <w:r>
                    <w:rPr/>
                    <w:t>semester.</w:t>
                  </w:r>
                  <w:r>
                    <w:rPr>
                      <w:spacing w:val="-7"/>
                    </w:rPr>
                    <w:t> </w:t>
                  </w:r>
                  <w:r>
                    <w:rPr/>
                    <w:t>This kind of policy should not be applied to religious observances, as this penalizes religions with more observances that require absences than</w:t>
                  </w:r>
                  <w:r>
                    <w:rPr>
                      <w:spacing w:val="-8"/>
                    </w:rPr>
                    <w:t> </w:t>
                  </w:r>
                  <w:r>
                    <w:rPr/>
                    <w:t>others.</w:t>
                  </w:r>
                </w:p>
              </w:txbxContent>
            </v:textbox>
            <w10:wrap type="none"/>
          </v:shape>
        </w:pict>
      </w:r>
      <w:r>
        <w:rPr/>
        <w:pict>
          <v:shape style="position:absolute;margin-left:84.584pt;margin-top:547.435791pt;width:456.5pt;height:39.7pt;mso-position-horizontal-relative:page;mso-position-vertical-relative:page;z-index:-252046336" type="#_x0000_t202" filled="false" stroked="false">
            <v:textbox inset="0,0,0,0">
              <w:txbxContent>
                <w:p>
                  <w:pPr>
                    <w:pStyle w:val="BodyText"/>
                    <w:ind w:left="468" w:right="17" w:hanging="449"/>
                    <w:jc w:val="both"/>
                  </w:pPr>
                  <w:r>
                    <w:rPr/>
                    <w:t>(3) Reasonable extensions of time must be given, without academic penalty, for missed assignments;</w:t>
                  </w:r>
                  <w:r>
                    <w:rPr>
                      <w:spacing w:val="-14"/>
                    </w:rPr>
                    <w:t> </w:t>
                  </w:r>
                  <w:r>
                    <w:rPr/>
                    <w:t>students</w:t>
                  </w:r>
                  <w:r>
                    <w:rPr>
                      <w:spacing w:val="-18"/>
                    </w:rPr>
                    <w:t> </w:t>
                  </w:r>
                  <w:r>
                    <w:rPr/>
                    <w:t>must</w:t>
                  </w:r>
                  <w:r>
                    <w:rPr>
                      <w:spacing w:val="-14"/>
                    </w:rPr>
                    <w:t> </w:t>
                  </w:r>
                  <w:r>
                    <w:rPr/>
                    <w:t>be</w:t>
                  </w:r>
                  <w:r>
                    <w:rPr>
                      <w:spacing w:val="-14"/>
                    </w:rPr>
                    <w:t> </w:t>
                  </w:r>
                  <w:r>
                    <w:rPr/>
                    <w:t>allowed</w:t>
                  </w:r>
                  <w:r>
                    <w:rPr>
                      <w:spacing w:val="-16"/>
                    </w:rPr>
                    <w:t> </w:t>
                  </w:r>
                  <w:r>
                    <w:rPr/>
                    <w:t>to</w:t>
                  </w:r>
                  <w:r>
                    <w:rPr>
                      <w:spacing w:val="-15"/>
                    </w:rPr>
                    <w:t> </w:t>
                  </w:r>
                  <w:r>
                    <w:rPr/>
                    <w:t>schedule</w:t>
                  </w:r>
                  <w:r>
                    <w:rPr>
                      <w:spacing w:val="-13"/>
                    </w:rPr>
                    <w:t> </w:t>
                  </w:r>
                  <w:r>
                    <w:rPr/>
                    <w:t>presentations</w:t>
                  </w:r>
                  <w:r>
                    <w:rPr>
                      <w:spacing w:val="-13"/>
                    </w:rPr>
                    <w:t> </w:t>
                  </w:r>
                  <w:r>
                    <w:rPr/>
                    <w:t>around</w:t>
                  </w:r>
                  <w:r>
                    <w:rPr>
                      <w:spacing w:val="-15"/>
                    </w:rPr>
                    <w:t> </w:t>
                  </w:r>
                  <w:r>
                    <w:rPr/>
                    <w:t>such</w:t>
                  </w:r>
                  <w:r>
                    <w:rPr>
                      <w:spacing w:val="-14"/>
                    </w:rPr>
                    <w:t> </w:t>
                  </w:r>
                  <w:r>
                    <w:rPr/>
                    <w:t>absences. Make-up work should be appropriate and not more difficult than the</w:t>
                  </w:r>
                  <w:r>
                    <w:rPr>
                      <w:spacing w:val="-44"/>
                    </w:rPr>
                    <w:t> </w:t>
                  </w:r>
                  <w:r>
                    <w:rPr/>
                    <w:t>original assignment.</w:t>
                  </w:r>
                </w:p>
              </w:txbxContent>
            </v:textbox>
            <w10:wrap type="none"/>
          </v:shape>
        </w:pict>
      </w:r>
      <w:r>
        <w:rPr/>
        <w:pict>
          <v:shape style="position:absolute;margin-left:84.584pt;margin-top:597.985779pt;width:456.55pt;height:52.4pt;mso-position-horizontal-relative:page;mso-position-vertical-relative:page;z-index:-252045312" type="#_x0000_t202" filled="false" stroked="false">
            <v:textbox inset="0,0,0,0">
              <w:txbxContent>
                <w:p>
                  <w:pPr>
                    <w:pStyle w:val="BodyText"/>
                    <w:ind w:left="468" w:right="17" w:hanging="449"/>
                    <w:jc w:val="both"/>
                  </w:pPr>
                  <w:r>
                    <w:rPr/>
                    <w:t>(4) It is the responsibility of those students who wish to be absent to make arrangements in advance</w:t>
                  </w:r>
                  <w:r>
                    <w:rPr>
                      <w:spacing w:val="-14"/>
                    </w:rPr>
                    <w:t> </w:t>
                  </w:r>
                  <w:r>
                    <w:rPr/>
                    <w:t>with</w:t>
                  </w:r>
                  <w:r>
                    <w:rPr>
                      <w:spacing w:val="-20"/>
                    </w:rPr>
                    <w:t> </w:t>
                  </w:r>
                  <w:r>
                    <w:rPr/>
                    <w:t>their</w:t>
                  </w:r>
                  <w:r>
                    <w:rPr>
                      <w:spacing w:val="-13"/>
                    </w:rPr>
                    <w:t> </w:t>
                  </w:r>
                  <w:r>
                    <w:rPr/>
                    <w:t>instructors,</w:t>
                  </w:r>
                  <w:r>
                    <w:rPr>
                      <w:spacing w:val="-16"/>
                    </w:rPr>
                    <w:t> </w:t>
                  </w:r>
                  <w:r>
                    <w:rPr/>
                    <w:t>and</w:t>
                  </w:r>
                  <w:r>
                    <w:rPr>
                      <w:spacing w:val="-16"/>
                    </w:rPr>
                    <w:t> </w:t>
                  </w:r>
                  <w:r>
                    <w:rPr/>
                    <w:t>to</w:t>
                  </w:r>
                  <w:r>
                    <w:rPr>
                      <w:spacing w:val="-17"/>
                    </w:rPr>
                    <w:t> </w:t>
                  </w:r>
                  <w:r>
                    <w:rPr/>
                    <w:t>catch</w:t>
                  </w:r>
                  <w:r>
                    <w:rPr>
                      <w:spacing w:val="-13"/>
                    </w:rPr>
                    <w:t> </w:t>
                  </w:r>
                  <w:r>
                    <w:rPr/>
                    <w:t>up</w:t>
                  </w:r>
                  <w:r>
                    <w:rPr>
                      <w:spacing w:val="-17"/>
                    </w:rPr>
                    <w:t> </w:t>
                  </w:r>
                  <w:r>
                    <w:rPr/>
                    <w:t>on</w:t>
                  </w:r>
                  <w:r>
                    <w:rPr>
                      <w:spacing w:val="-16"/>
                    </w:rPr>
                    <w:t> </w:t>
                  </w:r>
                  <w:r>
                    <w:rPr/>
                    <w:t>any</w:t>
                  </w:r>
                  <w:r>
                    <w:rPr>
                      <w:spacing w:val="-17"/>
                    </w:rPr>
                    <w:t> </w:t>
                  </w:r>
                  <w:r>
                    <w:rPr/>
                    <w:t>material</w:t>
                  </w:r>
                  <w:r>
                    <w:rPr>
                      <w:spacing w:val="-16"/>
                    </w:rPr>
                    <w:t> </w:t>
                  </w:r>
                  <w:r>
                    <w:rPr/>
                    <w:t>discussed</w:t>
                  </w:r>
                  <w:r>
                    <w:rPr>
                      <w:spacing w:val="-16"/>
                    </w:rPr>
                    <w:t> </w:t>
                  </w:r>
                  <w:r>
                    <w:rPr/>
                    <w:t>and</w:t>
                  </w:r>
                  <w:r>
                    <w:rPr>
                      <w:spacing w:val="-15"/>
                    </w:rPr>
                    <w:t> </w:t>
                  </w:r>
                  <w:r>
                    <w:rPr/>
                    <w:t>assignments given during that class period. Accommodations must never fundamentally alter an essential requirement of the course or academic</w:t>
                  </w:r>
                  <w:r>
                    <w:rPr>
                      <w:spacing w:val="-3"/>
                    </w:rPr>
                    <w:t> </w:t>
                  </w:r>
                  <w:r>
                    <w:rPr/>
                    <w:t>program.</w:t>
                  </w:r>
                </w:p>
              </w:txbxContent>
            </v:textbox>
            <w10:wrap type="none"/>
          </v:shape>
        </w:pict>
      </w:r>
      <w:r>
        <w:rPr/>
        <w:pict>
          <v:shape style="position:absolute;margin-left:84.584pt;margin-top:661.225769pt;width:298.45pt;height:14.35pt;mso-position-horizontal-relative:page;mso-position-vertical-relative:page;z-index:-252044288" type="#_x0000_t202" filled="false" stroked="false">
            <v:textbox inset="0,0,0,0">
              <w:txbxContent>
                <w:p>
                  <w:pPr>
                    <w:pStyle w:val="BodyText"/>
                  </w:pPr>
                  <w:r>
                    <w:rPr>
                      <w:color w:val="1F1F1E"/>
                    </w:rPr>
                    <w:t>(5) </w:t>
                  </w:r>
                  <w:r>
                    <w:rPr/>
                    <w:t>All faculty must refer to this religious policy in their syllabi.</w:t>
                  </w:r>
                </w:p>
              </w:txbxContent>
            </v:textbox>
            <w10:wrap type="none"/>
          </v:shape>
        </w:pict>
      </w:r>
      <w:r>
        <w:rPr/>
        <w:pict>
          <v:shape style="position:absolute;margin-left:71.024002pt;margin-top:708.744385pt;width:450.2pt;height:12.35pt;mso-position-horizontal-relative:page;mso-position-vertical-relative:page;z-index:-252043264" type="#_x0000_t202" filled="false" stroked="false">
            <v:textbox inset="0,0,0,0">
              <w:txbxContent>
                <w:p>
                  <w:pPr>
                    <w:spacing w:before="16"/>
                    <w:ind w:left="20" w:right="0" w:firstLine="0"/>
                    <w:jc w:val="left"/>
                    <w:rPr>
                      <w:sz w:val="18"/>
                    </w:rPr>
                  </w:pPr>
                  <w:r>
                    <w:rPr>
                      <w:position w:val="6"/>
                      <w:sz w:val="12"/>
                    </w:rPr>
                    <w:t>1 </w:t>
                  </w:r>
                  <w:r>
                    <w:rPr>
                      <w:sz w:val="18"/>
                    </w:rPr>
                    <w:t>The term faculty is used broadly throughout this policy and is intended to cover both faculty and academic staff.</w:t>
                  </w:r>
                </w:p>
              </w:txbxContent>
            </v:textbox>
            <w10:wrap type="none"/>
          </v:shape>
        </w:pict>
      </w:r>
      <w:r>
        <w:rPr/>
        <w:pict>
          <v:shape style="position:absolute;margin-left:266.290009pt;margin-top:743.815979pt;width:79.650pt;height:13.05pt;mso-position-horizontal-relative:page;mso-position-vertical-relative:page;z-index:-252042240" type="#_x0000_t202" filled="false" stroked="false">
            <v:textbox inset="0,0,0,0">
              <w:txbxContent>
                <w:p>
                  <w:pPr>
                    <w:pStyle w:val="BodyText"/>
                    <w:spacing w:line="245" w:lineRule="exact" w:before="0"/>
                    <w:rPr>
                      <w:rFonts w:ascii="Calibri"/>
                    </w:rPr>
                  </w:pPr>
                  <w:r>
                    <w:rPr>
                      <w:rFonts w:ascii="Calibri"/>
                    </w:rPr>
                    <w:t>October 26, 2021</w:t>
                  </w:r>
                </w:p>
              </w:txbxContent>
            </v:textbox>
            <w10:wrap type="none"/>
          </v:shape>
        </w:pict>
      </w:r>
      <w:r>
        <w:rPr/>
        <w:pict>
          <v:shape style="position:absolute;margin-left:193.689377pt;margin-top:71.340027pt;width:9.75pt;height:12pt;mso-position-horizontal-relative:page;mso-position-vertical-relative:page;z-index:-252041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8726pt;margin-top:71.340027pt;width:9.85pt;height:12pt;mso-position-horizontal-relative:page;mso-position-vertical-relative:page;z-index:-252040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52597pt;margin-top:71.340027pt;width:9.25pt;height:12pt;mso-position-horizontal-relative:page;mso-position-vertical-relative:page;z-index:-252039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2.489807pt;margin-top:71.340027pt;width:9.7pt;height:12pt;mso-position-horizontal-relative:page;mso-position-vertical-relative:page;z-index:-252038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5.632751pt;margin-top:71.340027pt;width:9pt;height:12pt;mso-position-horizontal-relative:page;mso-position-vertical-relative:page;z-index:-252037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693.375977pt;width:144.050pt;height:12pt;mso-position-horizontal-relative:page;mso-position-vertical-relative:page;z-index:-2520360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280" w:right="0"/>
        </w:sectPr>
      </w:pPr>
    </w:p>
    <w:p>
      <w:pPr>
        <w:rPr>
          <w:sz w:val="2"/>
          <w:szCs w:val="2"/>
        </w:rPr>
      </w:pPr>
      <w:r>
        <w:rPr/>
        <w:pict>
          <v:shape style="position:absolute;margin-left:84.584pt;margin-top:71.345779pt;width:456.5pt;height:39.7pt;mso-position-horizontal-relative:page;mso-position-vertical-relative:page;z-index:-252035072" type="#_x0000_t202" filled="false" stroked="false">
            <v:textbox inset="0,0,0,0">
              <w:txbxContent>
                <w:p>
                  <w:pPr>
                    <w:pStyle w:val="BodyText"/>
                    <w:spacing w:line="252" w:lineRule="exact"/>
                  </w:pPr>
                  <w:r>
                    <w:rPr/>
                    <w:t>(6)</w:t>
                  </w:r>
                  <w:r>
                    <w:rPr>
                      <w:spacing w:val="-20"/>
                    </w:rPr>
                    <w:t> </w:t>
                  </w:r>
                  <w:r>
                    <w:rPr/>
                    <w:t>Orientation</w:t>
                  </w:r>
                  <w:r>
                    <w:rPr>
                      <w:spacing w:val="-16"/>
                    </w:rPr>
                    <w:t> </w:t>
                  </w:r>
                  <w:r>
                    <w:rPr/>
                    <w:t>programs</w:t>
                  </w:r>
                  <w:r>
                    <w:rPr>
                      <w:spacing w:val="-20"/>
                    </w:rPr>
                    <w:t> </w:t>
                  </w:r>
                  <w:r>
                    <w:rPr/>
                    <w:t>for</w:t>
                  </w:r>
                  <w:r>
                    <w:rPr>
                      <w:spacing w:val="-17"/>
                    </w:rPr>
                    <w:t> </w:t>
                  </w:r>
                  <w:r>
                    <w:rPr/>
                    <w:t>new</w:t>
                  </w:r>
                  <w:r>
                    <w:rPr>
                      <w:spacing w:val="-18"/>
                    </w:rPr>
                    <w:t> </w:t>
                  </w:r>
                  <w:r>
                    <w:rPr/>
                    <w:t>students</w:t>
                  </w:r>
                  <w:r>
                    <w:rPr>
                      <w:spacing w:val="-16"/>
                    </w:rPr>
                    <w:t> </w:t>
                  </w:r>
                  <w:r>
                    <w:rPr/>
                    <w:t>--</w:t>
                  </w:r>
                  <w:r>
                    <w:rPr>
                      <w:spacing w:val="-16"/>
                    </w:rPr>
                    <w:t> </w:t>
                  </w:r>
                  <w:r>
                    <w:rPr/>
                    <w:t>including</w:t>
                  </w:r>
                  <w:r>
                    <w:rPr>
                      <w:spacing w:val="-16"/>
                    </w:rPr>
                    <w:t> </w:t>
                  </w:r>
                  <w:r>
                    <w:rPr/>
                    <w:t>the</w:t>
                  </w:r>
                  <w:r>
                    <w:rPr>
                      <w:spacing w:val="-18"/>
                    </w:rPr>
                    <w:t> </w:t>
                  </w:r>
                  <w:r>
                    <w:rPr/>
                    <w:t>orientations</w:t>
                  </w:r>
                  <w:r>
                    <w:rPr>
                      <w:spacing w:val="-18"/>
                    </w:rPr>
                    <w:t> </w:t>
                  </w:r>
                  <w:r>
                    <w:rPr/>
                    <w:t>for</w:t>
                  </w:r>
                  <w:r>
                    <w:rPr>
                      <w:spacing w:val="-17"/>
                    </w:rPr>
                    <w:t> </w:t>
                  </w:r>
                  <w:r>
                    <w:rPr/>
                    <w:t>international</w:t>
                  </w:r>
                  <w:r>
                    <w:rPr>
                      <w:spacing w:val="-17"/>
                    </w:rPr>
                    <w:t> </w:t>
                  </w:r>
                  <w:r>
                    <w:rPr/>
                    <w:t>students</w:t>
                  </w:r>
                </w:p>
                <w:p>
                  <w:pPr>
                    <w:pStyle w:val="BodyText"/>
                    <w:spacing w:before="0"/>
                    <w:ind w:left="468"/>
                  </w:pPr>
                  <w:r>
                    <w:rPr/>
                    <w:t>-- must inform incoming students about this policy and urge them to check for conflicts before the deadline for informing their instructors.</w:t>
                  </w:r>
                </w:p>
              </w:txbxContent>
            </v:textbox>
            <w10:wrap type="none"/>
          </v:shape>
        </w:pict>
      </w:r>
      <w:r>
        <w:rPr/>
        <w:pict>
          <v:shape style="position:absolute;margin-left:71.024002pt;margin-top:121.985779pt;width:233.8pt;height:14.35pt;mso-position-horizontal-relative:page;mso-position-vertical-relative:page;z-index:-252034048" type="#_x0000_t202" filled="false" stroked="false">
            <v:textbox inset="0,0,0,0">
              <w:txbxContent>
                <w:p>
                  <w:pPr>
                    <w:spacing w:before="13"/>
                    <w:ind w:left="20" w:right="0" w:firstLine="0"/>
                    <w:jc w:val="left"/>
                    <w:rPr>
                      <w:i/>
                      <w:sz w:val="22"/>
                    </w:rPr>
                  </w:pPr>
                  <w:r>
                    <w:rPr>
                      <w:i/>
                      <w:sz w:val="22"/>
                    </w:rPr>
                    <w:t>Recommendations that impact faculty and staff:</w:t>
                  </w:r>
                </w:p>
              </w:txbxContent>
            </v:textbox>
            <w10:wrap type="none"/>
          </v:shape>
        </w:pict>
      </w:r>
      <w:r>
        <w:rPr/>
        <w:pict>
          <v:shape style="position:absolute;margin-left:89.024002pt;margin-top:147.092499pt;width:11.5pt;height:15.5pt;mso-position-horizontal-relative:page;mso-position-vertical-relative:page;z-index:-252033024" type="#_x0000_t202" filled="false" stroked="false">
            <v:textbox inset="0,0,0,0">
              <w:txbxContent>
                <w:p>
                  <w:pPr>
                    <w:spacing w:before="18"/>
                    <w:ind w:left="20" w:right="0" w:firstLine="0"/>
                    <w:jc w:val="left"/>
                    <w:rPr>
                      <w:sz w:val="23"/>
                    </w:rPr>
                  </w:pPr>
                  <w:r>
                    <w:rPr>
                      <w:color w:val="1F1F1E"/>
                      <w:sz w:val="23"/>
                    </w:rPr>
                    <w:t>1.</w:t>
                  </w:r>
                </w:p>
              </w:txbxContent>
            </v:textbox>
            <w10:wrap type="none"/>
          </v:shape>
        </w:pict>
      </w:r>
      <w:r>
        <w:rPr/>
        <w:pict>
          <v:shape style="position:absolute;margin-left:107.019997pt;margin-top:147.785782pt;width:434.2pt;height:77.7pt;mso-position-horizontal-relative:page;mso-position-vertical-relative:page;z-index:-252032000" type="#_x0000_t202" filled="false" stroked="false">
            <v:textbox inset="0,0,0,0">
              <w:txbxContent>
                <w:p>
                  <w:pPr>
                    <w:pStyle w:val="BodyText"/>
                    <w:ind w:right="17"/>
                    <w:jc w:val="both"/>
                  </w:pPr>
                  <w:r>
                    <w:rPr/>
                    <w:t>Academic</w:t>
                  </w:r>
                  <w:r>
                    <w:rPr>
                      <w:spacing w:val="-15"/>
                    </w:rPr>
                    <w:t> </w:t>
                  </w:r>
                  <w:r>
                    <w:rPr/>
                    <w:t>and</w:t>
                  </w:r>
                  <w:r>
                    <w:rPr>
                      <w:spacing w:val="-16"/>
                    </w:rPr>
                    <w:t> </w:t>
                  </w:r>
                  <w:r>
                    <w:rPr/>
                    <w:t>administrative</w:t>
                  </w:r>
                  <w:r>
                    <w:rPr>
                      <w:spacing w:val="-14"/>
                    </w:rPr>
                    <w:t> </w:t>
                  </w:r>
                  <w:r>
                    <w:rPr/>
                    <w:t>units</w:t>
                  </w:r>
                  <w:r>
                    <w:rPr>
                      <w:spacing w:val="-16"/>
                    </w:rPr>
                    <w:t> </w:t>
                  </w:r>
                  <w:r>
                    <w:rPr/>
                    <w:t>should</w:t>
                  </w:r>
                  <w:r>
                    <w:rPr>
                      <w:spacing w:val="-15"/>
                    </w:rPr>
                    <w:t> </w:t>
                  </w:r>
                  <w:r>
                    <w:rPr/>
                    <w:t>be</w:t>
                  </w:r>
                  <w:r>
                    <w:rPr>
                      <w:spacing w:val="-16"/>
                    </w:rPr>
                    <w:t> </w:t>
                  </w:r>
                  <w:r>
                    <w:rPr/>
                    <w:t>sensitive</w:t>
                  </w:r>
                  <w:r>
                    <w:rPr>
                      <w:spacing w:val="-16"/>
                    </w:rPr>
                    <w:t> </w:t>
                  </w:r>
                  <w:r>
                    <w:rPr/>
                    <w:t>to</w:t>
                  </w:r>
                  <w:r>
                    <w:rPr>
                      <w:spacing w:val="-17"/>
                    </w:rPr>
                    <w:t> </w:t>
                  </w:r>
                  <w:r>
                    <w:rPr/>
                    <w:t>the</w:t>
                  </w:r>
                  <w:r>
                    <w:rPr>
                      <w:spacing w:val="-16"/>
                    </w:rPr>
                    <w:t> </w:t>
                  </w:r>
                  <w:r>
                    <w:rPr/>
                    <w:t>observance</w:t>
                  </w:r>
                  <w:r>
                    <w:rPr>
                      <w:spacing w:val="-16"/>
                    </w:rPr>
                    <w:t> </w:t>
                  </w:r>
                  <w:r>
                    <w:rPr/>
                    <w:t>of</w:t>
                  </w:r>
                  <w:r>
                    <w:rPr>
                      <w:spacing w:val="-17"/>
                    </w:rPr>
                    <w:t> </w:t>
                  </w:r>
                  <w:r>
                    <w:rPr/>
                    <w:t>these</w:t>
                  </w:r>
                  <w:r>
                    <w:rPr>
                      <w:spacing w:val="-14"/>
                    </w:rPr>
                    <w:t> </w:t>
                  </w:r>
                  <w:r>
                    <w:rPr/>
                    <w:t>holidays so that faculty and staff who absent themselves from unit activities on these days are </w:t>
                  </w:r>
                  <w:r>
                    <w:rPr>
                      <w:spacing w:val="-3"/>
                    </w:rPr>
                    <w:t>not </w:t>
                  </w:r>
                  <w:r>
                    <w:rPr/>
                    <w:t>negatively impacted and, where appropriate and available, have the opportunity to adjust their</w:t>
                  </w:r>
                  <w:r>
                    <w:rPr>
                      <w:spacing w:val="-13"/>
                    </w:rPr>
                    <w:t> </w:t>
                  </w:r>
                  <w:r>
                    <w:rPr/>
                    <w:t>schedules</w:t>
                  </w:r>
                  <w:r>
                    <w:rPr>
                      <w:spacing w:val="-14"/>
                    </w:rPr>
                    <w:t> </w:t>
                  </w:r>
                  <w:r>
                    <w:rPr/>
                    <w:t>or</w:t>
                  </w:r>
                  <w:r>
                    <w:rPr>
                      <w:spacing w:val="-15"/>
                    </w:rPr>
                    <w:t> </w:t>
                  </w:r>
                  <w:r>
                    <w:rPr/>
                    <w:t>to</w:t>
                  </w:r>
                  <w:r>
                    <w:rPr>
                      <w:spacing w:val="-14"/>
                    </w:rPr>
                    <w:t> </w:t>
                  </w:r>
                  <w:r>
                    <w:rPr/>
                    <w:t>use</w:t>
                  </w:r>
                  <w:r>
                    <w:rPr>
                      <w:spacing w:val="-15"/>
                    </w:rPr>
                    <w:t> </w:t>
                  </w:r>
                  <w:r>
                    <w:rPr/>
                    <w:t>accumulated</w:t>
                  </w:r>
                  <w:r>
                    <w:rPr>
                      <w:spacing w:val="-13"/>
                    </w:rPr>
                    <w:t> </w:t>
                  </w:r>
                  <w:r>
                    <w:rPr/>
                    <w:t>leave</w:t>
                  </w:r>
                  <w:r>
                    <w:rPr>
                      <w:spacing w:val="-16"/>
                    </w:rPr>
                    <w:t> </w:t>
                  </w:r>
                  <w:r>
                    <w:rPr/>
                    <w:t>time.</w:t>
                  </w:r>
                  <w:r>
                    <w:rPr>
                      <w:spacing w:val="-15"/>
                    </w:rPr>
                    <w:t> </w:t>
                  </w:r>
                  <w:r>
                    <w:rPr/>
                    <w:t>Units</w:t>
                  </w:r>
                  <w:r>
                    <w:rPr>
                      <w:spacing w:val="-13"/>
                    </w:rPr>
                    <w:t> </w:t>
                  </w:r>
                  <w:r>
                    <w:rPr/>
                    <w:t>are</w:t>
                  </w:r>
                  <w:r>
                    <w:rPr>
                      <w:spacing w:val="-12"/>
                    </w:rPr>
                    <w:t> </w:t>
                  </w:r>
                  <w:r>
                    <w:rPr/>
                    <w:t>also</w:t>
                  </w:r>
                  <w:r>
                    <w:rPr>
                      <w:spacing w:val="-13"/>
                    </w:rPr>
                    <w:t> </w:t>
                  </w:r>
                  <w:r>
                    <w:rPr/>
                    <w:t>encouraged</w:t>
                  </w:r>
                  <w:r>
                    <w:rPr>
                      <w:spacing w:val="-14"/>
                    </w:rPr>
                    <w:t> </w:t>
                  </w:r>
                  <w:r>
                    <w:rPr/>
                    <w:t>to</w:t>
                  </w:r>
                  <w:r>
                    <w:rPr>
                      <w:spacing w:val="-14"/>
                    </w:rPr>
                    <w:t> </w:t>
                  </w:r>
                  <w:r>
                    <w:rPr/>
                    <w:t>plan</w:t>
                  </w:r>
                  <w:r>
                    <w:rPr>
                      <w:spacing w:val="-14"/>
                    </w:rPr>
                    <w:t> </w:t>
                  </w:r>
                  <w:r>
                    <w:rPr/>
                    <w:t>major activities and professional meetings (e.g., the opening night of a major performance; a major exhibit or lecture, a major faculty meeting) in a way that avoids such</w:t>
                  </w:r>
                  <w:r>
                    <w:rPr>
                      <w:spacing w:val="-33"/>
                    </w:rPr>
                    <w:t> </w:t>
                  </w:r>
                  <w:r>
                    <w:rPr/>
                    <w:t>conflicts.</w:t>
                  </w:r>
                </w:p>
              </w:txbxContent>
            </v:textbox>
            <w10:wrap type="none"/>
          </v:shape>
        </w:pict>
      </w:r>
      <w:r>
        <w:rPr/>
        <w:pict>
          <v:shape style="position:absolute;margin-left:89.024002pt;margin-top:236.252502pt;width:11.5pt;height:15.5pt;mso-position-horizontal-relative:page;mso-position-vertical-relative:page;z-index:-252030976" type="#_x0000_t202" filled="false" stroked="false">
            <v:textbox inset="0,0,0,0">
              <w:txbxContent>
                <w:p>
                  <w:pPr>
                    <w:spacing w:before="18"/>
                    <w:ind w:left="20" w:right="0" w:firstLine="0"/>
                    <w:jc w:val="left"/>
                    <w:rPr>
                      <w:sz w:val="23"/>
                    </w:rPr>
                  </w:pPr>
                  <w:r>
                    <w:rPr>
                      <w:color w:val="1F1F1E"/>
                      <w:sz w:val="23"/>
                    </w:rPr>
                    <w:t>2.</w:t>
                  </w:r>
                </w:p>
              </w:txbxContent>
            </v:textbox>
            <w10:wrap type="none"/>
          </v:shape>
        </w:pict>
      </w:r>
      <w:r>
        <w:rPr/>
        <w:pict>
          <v:shape style="position:absolute;margin-left:107.019997pt;margin-top:236.945786pt;width:434.15pt;height:102.95pt;mso-position-horizontal-relative:page;mso-position-vertical-relative:page;z-index:-252029952" type="#_x0000_t202" filled="false" stroked="false">
            <v:textbox inset="0,0,0,0">
              <w:txbxContent>
                <w:p>
                  <w:pPr>
                    <w:pStyle w:val="BodyText"/>
                    <w:ind w:right="17"/>
                    <w:jc w:val="both"/>
                  </w:pPr>
                  <w:r>
                    <w:rPr/>
                    <w:t>To avoid such competing demands, administrators, instructors, and students are encouraged to consult the list of religious holidays and observances on the Provost website when planning administrative activities, courses, faculty meetings, assignments and</w:t>
                  </w:r>
                  <w:r>
                    <w:rPr>
                      <w:spacing w:val="-12"/>
                    </w:rPr>
                    <w:t> </w:t>
                  </w:r>
                  <w:r>
                    <w:rPr/>
                    <w:t>similar</w:t>
                  </w:r>
                  <w:r>
                    <w:rPr>
                      <w:spacing w:val="-14"/>
                    </w:rPr>
                    <w:t> </w:t>
                  </w:r>
                  <w:r>
                    <w:rPr/>
                    <w:t>activities.</w:t>
                  </w:r>
                  <w:r>
                    <w:rPr>
                      <w:spacing w:val="-13"/>
                    </w:rPr>
                    <w:t> </w:t>
                  </w:r>
                  <w:r>
                    <w:rPr/>
                    <w:t>It</w:t>
                  </w:r>
                  <w:r>
                    <w:rPr>
                      <w:spacing w:val="-10"/>
                    </w:rPr>
                    <w:t> </w:t>
                  </w:r>
                  <w:r>
                    <w:rPr/>
                    <w:t>is</w:t>
                  </w:r>
                  <w:r>
                    <w:rPr>
                      <w:spacing w:val="-17"/>
                    </w:rPr>
                    <w:t> </w:t>
                  </w:r>
                  <w:r>
                    <w:rPr/>
                    <w:t>also</w:t>
                  </w:r>
                  <w:r>
                    <w:rPr>
                      <w:spacing w:val="-12"/>
                    </w:rPr>
                    <w:t> </w:t>
                  </w:r>
                  <w:r>
                    <w:rPr/>
                    <w:t>recommended</w:t>
                  </w:r>
                  <w:r>
                    <w:rPr>
                      <w:spacing w:val="-14"/>
                    </w:rPr>
                    <w:t> </w:t>
                  </w:r>
                  <w:r>
                    <w:rPr/>
                    <w:t>that</w:t>
                  </w:r>
                  <w:r>
                    <w:rPr>
                      <w:spacing w:val="-13"/>
                    </w:rPr>
                    <w:t> </w:t>
                  </w:r>
                  <w:r>
                    <w:rPr/>
                    <w:t>all</w:t>
                  </w:r>
                  <w:r>
                    <w:rPr>
                      <w:spacing w:val="-13"/>
                    </w:rPr>
                    <w:t> </w:t>
                  </w:r>
                  <w:r>
                    <w:rPr/>
                    <w:t>units</w:t>
                  </w:r>
                  <w:r>
                    <w:rPr>
                      <w:spacing w:val="-12"/>
                    </w:rPr>
                    <w:t> </w:t>
                  </w:r>
                  <w:r>
                    <w:rPr/>
                    <w:t>on</w:t>
                  </w:r>
                  <w:r>
                    <w:rPr>
                      <w:spacing w:val="-14"/>
                    </w:rPr>
                    <w:t> </w:t>
                  </w:r>
                  <w:r>
                    <w:rPr/>
                    <w:t>campus</w:t>
                  </w:r>
                  <w:r>
                    <w:rPr>
                      <w:spacing w:val="-14"/>
                    </w:rPr>
                    <w:t> </w:t>
                  </w:r>
                  <w:r>
                    <w:rPr/>
                    <w:t>get</w:t>
                  </w:r>
                  <w:r>
                    <w:rPr>
                      <w:spacing w:val="-13"/>
                    </w:rPr>
                    <w:t> </w:t>
                  </w:r>
                  <w:r>
                    <w:rPr/>
                    <w:t>a</w:t>
                  </w:r>
                  <w:r>
                    <w:rPr>
                      <w:spacing w:val="-14"/>
                    </w:rPr>
                    <w:t> </w:t>
                  </w:r>
                  <w:r>
                    <w:rPr/>
                    <w:t>calendar</w:t>
                  </w:r>
                  <w:r>
                    <w:rPr>
                      <w:spacing w:val="-11"/>
                    </w:rPr>
                    <w:t> </w:t>
                  </w:r>
                  <w:r>
                    <w:rPr/>
                    <w:t>every year that identifies all major cultural and religious holidays for the following two years, so that a real effort can be made to refrain from holding events on these holidays, to avoid (at the minimum) being insensitive, or even discriminatory in their effect. Doing so can also serve an educational purpose in educating the community about diverse</w:t>
                  </w:r>
                  <w:r>
                    <w:rPr>
                      <w:spacing w:val="-30"/>
                    </w:rPr>
                    <w:t> </w:t>
                  </w:r>
                  <w:r>
                    <w:rPr/>
                    <w:t>holidays.</w:t>
                  </w:r>
                </w:p>
              </w:txbxContent>
            </v:textbox>
            <w10:wrap type="none"/>
          </v:shape>
        </w:pict>
      </w:r>
      <w:r>
        <w:rPr/>
        <w:pict>
          <v:shape style="position:absolute;margin-left:71.024002pt;margin-top:350.855774pt;width:470.25pt;height:52.3pt;mso-position-horizontal-relative:page;mso-position-vertical-relative:page;z-index:-252028928" type="#_x0000_t202" filled="false" stroked="false">
            <v:textbox inset="0,0,0,0">
              <w:txbxContent>
                <w:p>
                  <w:pPr>
                    <w:spacing w:before="13"/>
                    <w:ind w:left="20" w:right="0" w:firstLine="0"/>
                    <w:jc w:val="both"/>
                    <w:rPr>
                      <w:i/>
                      <w:sz w:val="22"/>
                    </w:rPr>
                  </w:pPr>
                  <w:r>
                    <w:rPr>
                      <w:i/>
                      <w:color w:val="1F1F1E"/>
                      <w:sz w:val="22"/>
                    </w:rPr>
                    <w:t>Recommendations that impact the entire MSU community:</w:t>
                  </w:r>
                </w:p>
                <w:p>
                  <w:pPr>
                    <w:pStyle w:val="BodyText"/>
                    <w:spacing w:before="2"/>
                    <w:ind w:right="17"/>
                    <w:jc w:val="both"/>
                  </w:pPr>
                  <w:r>
                    <w:rPr/>
                    <w:t>In public spaces, promoting one religious or cultural practice or observance to the exclusion or diminution of others (e.g., through religiously related symbols or holiday decorations) is inconsistent with the University’s status as a public institution and its commitment to inclusions.</w:t>
                  </w:r>
                </w:p>
              </w:txbxContent>
            </v:textbox>
            <w10:wrap type="none"/>
          </v:shape>
        </w:pict>
      </w:r>
      <w:r>
        <w:rPr/>
        <w:pict>
          <v:shape style="position:absolute;margin-left:71.024002pt;margin-top:414.095795pt;width:470.2pt;height:102.95pt;mso-position-horizontal-relative:page;mso-position-vertical-relative:page;z-index:-252027904" type="#_x0000_t202" filled="false" stroked="false">
            <v:textbox inset="0,0,0,0">
              <w:txbxContent>
                <w:p>
                  <w:pPr>
                    <w:spacing w:before="13"/>
                    <w:ind w:left="20" w:right="0" w:firstLine="0"/>
                    <w:jc w:val="both"/>
                    <w:rPr>
                      <w:i/>
                      <w:sz w:val="22"/>
                    </w:rPr>
                  </w:pPr>
                  <w:r>
                    <w:rPr>
                      <w:i/>
                      <w:sz w:val="22"/>
                    </w:rPr>
                    <w:t>Information on holidays:</w:t>
                  </w:r>
                </w:p>
                <w:p>
                  <w:pPr>
                    <w:pStyle w:val="BodyText"/>
                    <w:spacing w:before="2"/>
                    <w:ind w:right="17"/>
                    <w:jc w:val="both"/>
                  </w:pPr>
                  <w:r>
                    <w:rPr/>
                    <w:t>Holidays observed by many members of the university community include, but are not limited to: Kwanzaa,</w:t>
                  </w:r>
                  <w:r>
                    <w:rPr>
                      <w:spacing w:val="-8"/>
                    </w:rPr>
                    <w:t> </w:t>
                  </w:r>
                  <w:r>
                    <w:rPr/>
                    <w:t>Rosh</w:t>
                  </w:r>
                  <w:r>
                    <w:rPr>
                      <w:spacing w:val="-10"/>
                    </w:rPr>
                    <w:t> </w:t>
                  </w:r>
                  <w:r>
                    <w:rPr/>
                    <w:t>Hashanah;</w:t>
                  </w:r>
                  <w:r>
                    <w:rPr>
                      <w:spacing w:val="-8"/>
                    </w:rPr>
                    <w:t> </w:t>
                  </w:r>
                  <w:r>
                    <w:rPr/>
                    <w:t>Yom</w:t>
                  </w:r>
                  <w:r>
                    <w:rPr>
                      <w:spacing w:val="-11"/>
                    </w:rPr>
                    <w:t> </w:t>
                  </w:r>
                  <w:r>
                    <w:rPr/>
                    <w:t>Kippur;</w:t>
                  </w:r>
                  <w:r>
                    <w:rPr>
                      <w:spacing w:val="-8"/>
                    </w:rPr>
                    <w:t> </w:t>
                  </w:r>
                  <w:r>
                    <w:rPr/>
                    <w:t>Sukkot;</w:t>
                  </w:r>
                  <w:r>
                    <w:rPr>
                      <w:spacing w:val="-11"/>
                    </w:rPr>
                    <w:t> </w:t>
                  </w:r>
                  <w:r>
                    <w:rPr/>
                    <w:t>Passover;</w:t>
                  </w:r>
                  <w:r>
                    <w:rPr>
                      <w:spacing w:val="-9"/>
                    </w:rPr>
                    <w:t> </w:t>
                  </w:r>
                  <w:r>
                    <w:rPr/>
                    <w:t>Shavuot;</w:t>
                  </w:r>
                  <w:r>
                    <w:rPr>
                      <w:spacing w:val="-11"/>
                    </w:rPr>
                    <w:t> </w:t>
                  </w:r>
                  <w:r>
                    <w:rPr/>
                    <w:t>'Id</w:t>
                  </w:r>
                  <w:r>
                    <w:rPr>
                      <w:spacing w:val="-10"/>
                    </w:rPr>
                    <w:t> </w:t>
                  </w:r>
                  <w:r>
                    <w:rPr/>
                    <w:t>al-Fitr;</w:t>
                  </w:r>
                  <w:r>
                    <w:rPr>
                      <w:spacing w:val="-8"/>
                    </w:rPr>
                    <w:t> </w:t>
                  </w:r>
                  <w:r>
                    <w:rPr/>
                    <w:t>'Id</w:t>
                  </w:r>
                  <w:r>
                    <w:rPr>
                      <w:spacing w:val="-10"/>
                    </w:rPr>
                    <w:t> </w:t>
                  </w:r>
                  <w:r>
                    <w:rPr/>
                    <w:t>al-Adha,</w:t>
                  </w:r>
                  <w:r>
                    <w:rPr>
                      <w:spacing w:val="-10"/>
                    </w:rPr>
                    <w:t> </w:t>
                  </w:r>
                  <w:r>
                    <w:rPr/>
                    <w:t>Good Friday, Vesak, Mahavir Jayanti, Vaisakhi, Guru Nanak Gurpurab, Divali, Holi, Pongal/Makar Sankranti, Durga Puja/Dussehra, Chinese New Year, Dr. Ambedkar's birthday, Mahatma Gandhi's birthday and Juneteenth. Information about these holidays and the dates of their observance</w:t>
                  </w:r>
                  <w:r>
                    <w:rPr>
                      <w:spacing w:val="-8"/>
                    </w:rPr>
                    <w:t> </w:t>
                  </w:r>
                  <w:r>
                    <w:rPr/>
                    <w:t>is</w:t>
                  </w:r>
                  <w:r>
                    <w:rPr>
                      <w:spacing w:val="-6"/>
                    </w:rPr>
                    <w:t> </w:t>
                  </w:r>
                  <w:r>
                    <w:rPr/>
                    <w:t>available</w:t>
                  </w:r>
                  <w:r>
                    <w:rPr>
                      <w:spacing w:val="-6"/>
                    </w:rPr>
                    <w:t> </w:t>
                  </w:r>
                  <w:r>
                    <w:rPr/>
                    <w:t>on</w:t>
                  </w:r>
                  <w:r>
                    <w:rPr>
                      <w:spacing w:val="-4"/>
                    </w:rPr>
                    <w:t> </w:t>
                  </w:r>
                  <w:r>
                    <w:rPr/>
                    <w:t>the</w:t>
                  </w:r>
                  <w:r>
                    <w:rPr>
                      <w:spacing w:val="-8"/>
                    </w:rPr>
                    <w:t> </w:t>
                  </w:r>
                  <w:r>
                    <w:rPr/>
                    <w:t>web</w:t>
                  </w:r>
                  <w:r>
                    <w:rPr>
                      <w:spacing w:val="-7"/>
                    </w:rPr>
                    <w:t> </w:t>
                  </w:r>
                  <w:r>
                    <w:rPr/>
                    <w:t>page</w:t>
                  </w:r>
                  <w:r>
                    <w:rPr>
                      <w:spacing w:val="-9"/>
                    </w:rPr>
                    <w:t> </w:t>
                  </w:r>
                  <w:r>
                    <w:rPr/>
                    <w:t>maintained</w:t>
                  </w:r>
                  <w:r>
                    <w:rPr>
                      <w:spacing w:val="-4"/>
                    </w:rPr>
                    <w:t> </w:t>
                  </w:r>
                  <w:r>
                    <w:rPr/>
                    <w:t>by</w:t>
                  </w:r>
                  <w:r>
                    <w:rPr>
                      <w:spacing w:val="-6"/>
                    </w:rPr>
                    <w:t> </w:t>
                  </w:r>
                  <w:r>
                    <w:rPr/>
                    <w:t>the</w:t>
                  </w:r>
                  <w:r>
                    <w:rPr>
                      <w:spacing w:val="-7"/>
                    </w:rPr>
                    <w:t> </w:t>
                  </w:r>
                  <w:r>
                    <w:rPr/>
                    <w:t>Provost.</w:t>
                  </w:r>
                  <w:r>
                    <w:rPr>
                      <w:spacing w:val="-8"/>
                    </w:rPr>
                    <w:t> </w:t>
                  </w:r>
                  <w:r>
                    <w:rPr/>
                    <w:t>More</w:t>
                  </w:r>
                  <w:r>
                    <w:rPr>
                      <w:spacing w:val="-6"/>
                    </w:rPr>
                    <w:t> </w:t>
                  </w:r>
                  <w:r>
                    <w:rPr/>
                    <w:t>detailed</w:t>
                  </w:r>
                  <w:r>
                    <w:rPr>
                      <w:spacing w:val="-7"/>
                    </w:rPr>
                    <w:t> </w:t>
                  </w:r>
                  <w:r>
                    <w:rPr/>
                    <w:t>information</w:t>
                  </w:r>
                  <w:r>
                    <w:rPr>
                      <w:spacing w:val="-7"/>
                    </w:rPr>
                    <w:t> </w:t>
                  </w:r>
                  <w:r>
                    <w:rPr/>
                    <w:t>is also available on this web site.</w:t>
                  </w:r>
                </w:p>
              </w:txbxContent>
            </v:textbox>
            <w10:wrap type="none"/>
          </v:shape>
        </w:pict>
      </w:r>
      <w:r>
        <w:rPr/>
        <w:pict>
          <v:shape style="position:absolute;margin-left:71.024002pt;margin-top:527.995789pt;width:469.85pt;height:64.9pt;mso-position-horizontal-relative:page;mso-position-vertical-relative:page;z-index:-252026880" type="#_x0000_t202" filled="false" stroked="false">
            <v:textbox inset="0,0,0,0">
              <w:txbxContent>
                <w:p>
                  <w:pPr>
                    <w:pStyle w:val="BodyText"/>
                    <w:ind w:right="17"/>
                    <w:jc w:val="both"/>
                  </w:pPr>
                  <w:r>
                    <w:rPr/>
                    <w:t>Please note that Jewish holidays begin at sundown the evening before the date listed. Shabbat, the Jewish Sabbath, is observed weekly from sundown on Friday to sundown on Saturday and during this time observant Jews are required to refrain from work, use of electricity and other activities. Be aware that some degrees of observance may have a more extensive period of observance.</w:t>
                  </w:r>
                </w:p>
              </w:txbxContent>
            </v:textbox>
            <w10:wrap type="none"/>
          </v:shape>
        </w:pict>
      </w:r>
      <w:r>
        <w:rPr/>
        <w:pict>
          <v:shape style="position:absolute;margin-left:71.024002pt;margin-top:603.865784pt;width:470.2pt;height:115.65pt;mso-position-horizontal-relative:page;mso-position-vertical-relative:page;z-index:-252025856" type="#_x0000_t202" filled="false" stroked="false">
            <v:textbox inset="0,0,0,0">
              <w:txbxContent>
                <w:p>
                  <w:pPr>
                    <w:pStyle w:val="BodyText"/>
                    <w:ind w:right="17"/>
                    <w:jc w:val="both"/>
                  </w:pPr>
                  <w:r>
                    <w:rPr/>
                    <w:t>Islamic</w:t>
                  </w:r>
                  <w:r>
                    <w:rPr>
                      <w:spacing w:val="-10"/>
                    </w:rPr>
                    <w:t> </w:t>
                  </w:r>
                  <w:r>
                    <w:rPr/>
                    <w:t>holidays</w:t>
                  </w:r>
                  <w:r>
                    <w:rPr>
                      <w:spacing w:val="-8"/>
                    </w:rPr>
                    <w:t> </w:t>
                  </w:r>
                  <w:r>
                    <w:rPr/>
                    <w:t>are</w:t>
                  </w:r>
                  <w:r>
                    <w:rPr>
                      <w:spacing w:val="-10"/>
                    </w:rPr>
                    <w:t> </w:t>
                  </w:r>
                  <w:r>
                    <w:rPr/>
                    <w:t>based</w:t>
                  </w:r>
                  <w:r>
                    <w:rPr>
                      <w:spacing w:val="-9"/>
                    </w:rPr>
                    <w:t> </w:t>
                  </w:r>
                  <w:r>
                    <w:rPr/>
                    <w:t>on</w:t>
                  </w:r>
                  <w:r>
                    <w:rPr>
                      <w:spacing w:val="-10"/>
                    </w:rPr>
                    <w:t> </w:t>
                  </w:r>
                  <w:r>
                    <w:rPr/>
                    <w:t>the</w:t>
                  </w:r>
                  <w:r>
                    <w:rPr>
                      <w:spacing w:val="-12"/>
                    </w:rPr>
                    <w:t> </w:t>
                  </w:r>
                  <w:r>
                    <w:rPr/>
                    <w:t>lunar</w:t>
                  </w:r>
                  <w:r>
                    <w:rPr>
                      <w:spacing w:val="-9"/>
                    </w:rPr>
                    <w:t> </w:t>
                  </w:r>
                  <w:r>
                    <w:rPr/>
                    <w:t>calendar</w:t>
                  </w:r>
                  <w:r>
                    <w:rPr>
                      <w:spacing w:val="-10"/>
                    </w:rPr>
                    <w:t> </w:t>
                  </w:r>
                  <w:r>
                    <w:rPr/>
                    <w:t>and</w:t>
                  </w:r>
                  <w:r>
                    <w:rPr>
                      <w:spacing w:val="-10"/>
                    </w:rPr>
                    <w:t> </w:t>
                  </w:r>
                  <w:r>
                    <w:rPr/>
                    <w:t>will</w:t>
                  </w:r>
                  <w:r>
                    <w:rPr>
                      <w:spacing w:val="-10"/>
                    </w:rPr>
                    <w:t> </w:t>
                  </w:r>
                  <w:r>
                    <w:rPr/>
                    <w:t>be</w:t>
                  </w:r>
                  <w:r>
                    <w:rPr>
                      <w:spacing w:val="-9"/>
                    </w:rPr>
                    <w:t> </w:t>
                  </w:r>
                  <w:r>
                    <w:rPr/>
                    <w:t>celebrated</w:t>
                  </w:r>
                  <w:r>
                    <w:rPr>
                      <w:spacing w:val="-9"/>
                    </w:rPr>
                    <w:t> </w:t>
                  </w:r>
                  <w:r>
                    <w:rPr/>
                    <w:t>approximately</w:t>
                  </w:r>
                  <w:r>
                    <w:rPr>
                      <w:spacing w:val="-11"/>
                    </w:rPr>
                    <w:t> </w:t>
                  </w:r>
                  <w:r>
                    <w:rPr/>
                    <w:t>around</w:t>
                  </w:r>
                  <w:r>
                    <w:rPr>
                      <w:spacing w:val="-13"/>
                    </w:rPr>
                    <w:t> </w:t>
                  </w:r>
                  <w:r>
                    <w:rPr/>
                    <w:t>the dates</w:t>
                  </w:r>
                  <w:r>
                    <w:rPr>
                      <w:spacing w:val="-6"/>
                    </w:rPr>
                    <w:t> </w:t>
                  </w:r>
                  <w:r>
                    <w:rPr/>
                    <w:t>listed.</w:t>
                  </w:r>
                  <w:r>
                    <w:rPr>
                      <w:spacing w:val="-4"/>
                    </w:rPr>
                    <w:t> </w:t>
                  </w:r>
                  <w:r>
                    <w:rPr/>
                    <w:t>During</w:t>
                  </w:r>
                  <w:r>
                    <w:rPr>
                      <w:spacing w:val="-5"/>
                    </w:rPr>
                    <w:t> </w:t>
                  </w:r>
                  <w:r>
                    <w:rPr/>
                    <w:t>Ramadan</w:t>
                  </w:r>
                  <w:r>
                    <w:rPr>
                      <w:spacing w:val="-3"/>
                    </w:rPr>
                    <w:t> </w:t>
                  </w:r>
                  <w:r>
                    <w:rPr/>
                    <w:t>faculty</w:t>
                  </w:r>
                  <w:r>
                    <w:rPr>
                      <w:spacing w:val="-6"/>
                    </w:rPr>
                    <w:t> </w:t>
                  </w:r>
                  <w:r>
                    <w:rPr/>
                    <w:t>should</w:t>
                  </w:r>
                  <w:r>
                    <w:rPr>
                      <w:spacing w:val="-5"/>
                    </w:rPr>
                    <w:t> </w:t>
                  </w:r>
                  <w:r>
                    <w:rPr/>
                    <w:t>make</w:t>
                  </w:r>
                  <w:r>
                    <w:rPr>
                      <w:spacing w:val="-3"/>
                    </w:rPr>
                    <w:t> </w:t>
                  </w:r>
                  <w:r>
                    <w:rPr/>
                    <w:t>final</w:t>
                  </w:r>
                  <w:r>
                    <w:rPr>
                      <w:spacing w:val="-3"/>
                    </w:rPr>
                    <w:t> </w:t>
                  </w:r>
                  <w:r>
                    <w:rPr/>
                    <w:t>exam</w:t>
                  </w:r>
                  <w:r>
                    <w:rPr>
                      <w:spacing w:val="-4"/>
                    </w:rPr>
                    <w:t> </w:t>
                  </w:r>
                  <w:r>
                    <w:rPr/>
                    <w:t>accommodations</w:t>
                  </w:r>
                  <w:r>
                    <w:rPr>
                      <w:spacing w:val="-6"/>
                    </w:rPr>
                    <w:t> </w:t>
                  </w:r>
                  <w:r>
                    <w:rPr/>
                    <w:t>for</w:t>
                  </w:r>
                  <w:r>
                    <w:rPr>
                      <w:spacing w:val="-4"/>
                    </w:rPr>
                    <w:t> </w:t>
                  </w:r>
                  <w:r>
                    <w:rPr/>
                    <w:t>students</w:t>
                  </w:r>
                  <w:r>
                    <w:rPr>
                      <w:spacing w:val="-5"/>
                    </w:rPr>
                    <w:t> </w:t>
                  </w:r>
                  <w:r>
                    <w:rPr/>
                    <w:t>who fast.</w:t>
                  </w:r>
                  <w:r>
                    <w:rPr>
                      <w:spacing w:val="-8"/>
                    </w:rPr>
                    <w:t> </w:t>
                  </w:r>
                  <w:r>
                    <w:rPr/>
                    <w:t>Students</w:t>
                  </w:r>
                  <w:r>
                    <w:rPr>
                      <w:spacing w:val="-8"/>
                    </w:rPr>
                    <w:t> </w:t>
                  </w:r>
                  <w:r>
                    <w:rPr/>
                    <w:t>should</w:t>
                  </w:r>
                  <w:r>
                    <w:rPr>
                      <w:spacing w:val="-9"/>
                    </w:rPr>
                    <w:t> </w:t>
                  </w:r>
                  <w:r>
                    <w:rPr/>
                    <w:t>have</w:t>
                  </w:r>
                  <w:r>
                    <w:rPr>
                      <w:spacing w:val="-10"/>
                    </w:rPr>
                    <w:t> </w:t>
                  </w:r>
                  <w:r>
                    <w:rPr/>
                    <w:t>the</w:t>
                  </w:r>
                  <w:r>
                    <w:rPr>
                      <w:spacing w:val="-9"/>
                    </w:rPr>
                    <w:t> </w:t>
                  </w:r>
                  <w:r>
                    <w:rPr/>
                    <w:t>opportunity</w:t>
                  </w:r>
                  <w:r>
                    <w:rPr>
                      <w:spacing w:val="-8"/>
                    </w:rPr>
                    <w:t> </w:t>
                  </w:r>
                  <w:r>
                    <w:rPr/>
                    <w:t>to</w:t>
                  </w:r>
                  <w:r>
                    <w:rPr>
                      <w:spacing w:val="-12"/>
                    </w:rPr>
                    <w:t> </w:t>
                  </w:r>
                  <w:r>
                    <w:rPr/>
                    <w:t>take</w:t>
                  </w:r>
                  <w:r>
                    <w:rPr>
                      <w:spacing w:val="-12"/>
                    </w:rPr>
                    <w:t> </w:t>
                  </w:r>
                  <w:r>
                    <w:rPr/>
                    <w:t>an</w:t>
                  </w:r>
                  <w:r>
                    <w:rPr>
                      <w:spacing w:val="-7"/>
                    </w:rPr>
                    <w:t> </w:t>
                  </w:r>
                  <w:r>
                    <w:rPr/>
                    <w:t>exam</w:t>
                  </w:r>
                  <w:r>
                    <w:rPr>
                      <w:spacing w:val="-8"/>
                    </w:rPr>
                    <w:t> </w:t>
                  </w:r>
                  <w:r>
                    <w:rPr/>
                    <w:t>currently</w:t>
                  </w:r>
                  <w:r>
                    <w:rPr>
                      <w:spacing w:val="-9"/>
                    </w:rPr>
                    <w:t> </w:t>
                  </w:r>
                  <w:r>
                    <w:rPr/>
                    <w:t>scheduled</w:t>
                  </w:r>
                  <w:r>
                    <w:rPr>
                      <w:spacing w:val="-7"/>
                    </w:rPr>
                    <w:t> </w:t>
                  </w:r>
                  <w:r>
                    <w:rPr/>
                    <w:t>for</w:t>
                  </w:r>
                  <w:r>
                    <w:rPr>
                      <w:spacing w:val="-8"/>
                    </w:rPr>
                    <w:t> </w:t>
                  </w:r>
                  <w:r>
                    <w:rPr/>
                    <w:t>late</w:t>
                  </w:r>
                  <w:r>
                    <w:rPr>
                      <w:spacing w:val="-9"/>
                    </w:rPr>
                    <w:t> </w:t>
                  </w:r>
                  <w:r>
                    <w:rPr/>
                    <w:t>in</w:t>
                  </w:r>
                  <w:r>
                    <w:rPr>
                      <w:spacing w:val="-9"/>
                    </w:rPr>
                    <w:t> </w:t>
                  </w:r>
                  <w:r>
                    <w:rPr/>
                    <w:t>the</w:t>
                  </w:r>
                  <w:r>
                    <w:rPr>
                      <w:spacing w:val="-9"/>
                    </w:rPr>
                    <w:t> </w:t>
                  </w:r>
                  <w:r>
                    <w:rPr/>
                    <w:t>day at some point in the morning. The Testing Center is available to provide accommodation for fasting students free of charge if the department cannot accommodate the student. During fasts for religious holidays such as Yom Kippur and Ramadan accommodations should be made for fasting</w:t>
                  </w:r>
                  <w:r>
                    <w:rPr>
                      <w:spacing w:val="-16"/>
                    </w:rPr>
                    <w:t> </w:t>
                  </w:r>
                  <w:r>
                    <w:rPr/>
                    <w:t>students</w:t>
                  </w:r>
                  <w:r>
                    <w:rPr>
                      <w:spacing w:val="-16"/>
                    </w:rPr>
                    <w:t> </w:t>
                  </w:r>
                  <w:r>
                    <w:rPr/>
                    <w:t>on</w:t>
                  </w:r>
                  <w:r>
                    <w:rPr>
                      <w:spacing w:val="-19"/>
                    </w:rPr>
                    <w:t> </w:t>
                  </w:r>
                  <w:r>
                    <w:rPr/>
                    <w:t>meal</w:t>
                  </w:r>
                  <w:r>
                    <w:rPr>
                      <w:spacing w:val="-17"/>
                    </w:rPr>
                    <w:t> </w:t>
                  </w:r>
                  <w:r>
                    <w:rPr/>
                    <w:t>plans.</w:t>
                  </w:r>
                  <w:r>
                    <w:rPr>
                      <w:spacing w:val="-12"/>
                    </w:rPr>
                    <w:t> </w:t>
                  </w:r>
                  <w:r>
                    <w:rPr/>
                    <w:t>For</w:t>
                  </w:r>
                  <w:r>
                    <w:rPr>
                      <w:spacing w:val="-15"/>
                    </w:rPr>
                    <w:t> </w:t>
                  </w:r>
                  <w:r>
                    <w:rPr/>
                    <w:t>instance,</w:t>
                  </w:r>
                  <w:r>
                    <w:rPr>
                      <w:spacing w:val="-15"/>
                    </w:rPr>
                    <w:t> </w:t>
                  </w:r>
                  <w:r>
                    <w:rPr/>
                    <w:t>there</w:t>
                  </w:r>
                  <w:r>
                    <w:rPr>
                      <w:spacing w:val="-16"/>
                    </w:rPr>
                    <w:t> </w:t>
                  </w:r>
                  <w:r>
                    <w:rPr/>
                    <w:t>should</w:t>
                  </w:r>
                  <w:r>
                    <w:rPr>
                      <w:spacing w:val="-16"/>
                    </w:rPr>
                    <w:t> </w:t>
                  </w:r>
                  <w:r>
                    <w:rPr/>
                    <w:t>be</w:t>
                  </w:r>
                  <w:r>
                    <w:rPr>
                      <w:spacing w:val="-14"/>
                    </w:rPr>
                    <w:t> </w:t>
                  </w:r>
                  <w:r>
                    <w:rPr/>
                    <w:t>one</w:t>
                  </w:r>
                  <w:r>
                    <w:rPr>
                      <w:spacing w:val="-15"/>
                    </w:rPr>
                    <w:t> </w:t>
                  </w:r>
                  <w:r>
                    <w:rPr/>
                    <w:t>cafeteria</w:t>
                  </w:r>
                  <w:r>
                    <w:rPr>
                      <w:spacing w:val="-14"/>
                    </w:rPr>
                    <w:t> </w:t>
                  </w:r>
                  <w:r>
                    <w:rPr/>
                    <w:t>in</w:t>
                  </w:r>
                  <w:r>
                    <w:rPr>
                      <w:spacing w:val="-14"/>
                    </w:rPr>
                    <w:t> </w:t>
                  </w:r>
                  <w:r>
                    <w:rPr/>
                    <w:t>each</w:t>
                  </w:r>
                  <w:r>
                    <w:rPr>
                      <w:spacing w:val="-16"/>
                    </w:rPr>
                    <w:t> </w:t>
                  </w:r>
                  <w:r>
                    <w:rPr/>
                    <w:t>part</w:t>
                  </w:r>
                  <w:r>
                    <w:rPr>
                      <w:spacing w:val="-15"/>
                    </w:rPr>
                    <w:t> </w:t>
                  </w:r>
                  <w:r>
                    <w:rPr/>
                    <w:t>of</w:t>
                  </w:r>
                  <w:r>
                    <w:rPr>
                      <w:spacing w:val="-15"/>
                    </w:rPr>
                    <w:t> </w:t>
                  </w:r>
                  <w:r>
                    <w:rPr/>
                    <w:t>campus that is open after sunset. If opening a cafeteria before dawn is not feasible, the university should make an effort to distribute packages of food the night before in place of</w:t>
                  </w:r>
                  <w:r>
                    <w:rPr>
                      <w:spacing w:val="-24"/>
                    </w:rPr>
                    <w:t> </w:t>
                  </w:r>
                  <w:r>
                    <w:rPr/>
                    <w:t>breakfast.</w:t>
                  </w:r>
                </w:p>
              </w:txbxContent>
            </v:textbox>
            <w10:wrap type="none"/>
          </v:shape>
        </w:pict>
      </w:r>
      <w:r>
        <w:rPr/>
        <w:pict>
          <v:shape style="position:absolute;margin-left:266.290009pt;margin-top:743.815979pt;width:79.650pt;height:13.05pt;mso-position-horizontal-relative:page;mso-position-vertical-relative:page;z-index:-252024832" type="#_x0000_t202" filled="false" stroked="false">
            <v:textbox inset="0,0,0,0">
              <w:txbxContent>
                <w:p>
                  <w:pPr>
                    <w:pStyle w:val="BodyText"/>
                    <w:spacing w:line="245" w:lineRule="exact" w:before="0"/>
                    <w:rPr>
                      <w:rFonts w:ascii="Calibri"/>
                    </w:rPr>
                  </w:pPr>
                  <w:r>
                    <w:rPr>
                      <w:rFonts w:ascii="Calibri"/>
                    </w:rPr>
                    <w:t>October 26, 2021</w:t>
                  </w:r>
                </w:p>
              </w:txbxContent>
            </v:textbox>
            <w10:wrap type="none"/>
          </v:shape>
        </w:pict>
      </w:r>
    </w:p>
    <w:sectPr>
      <w:pgSz w:w="12240" w:h="15840"/>
      <w:pgMar w:top="1420" w:bottom="280" w:left="2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Arial Narrow">
    <w:altName w:val="Arial Narrow"/>
    <w:charset w:val="0"/>
    <w:family w:val="swiss"/>
    <w:pitch w:val="variable"/>
  </w:font>
  <w:font w:name="Microsoft Sans Serif">
    <w:altName w:val="Microsoft Sans Serif"/>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s://president.msu.edu/initiatives/dei-plan/index.html" TargetMode="External"/><Relationship Id="rId3"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504FFB8-C425-45E3-AF77-495D3A2567CD}"/>
</file>

<file path=customXml/itemProps2.xml><?xml version="1.0" encoding="utf-8"?>
<ds:datastoreItem xmlns:ds="http://schemas.openxmlformats.org/officeDocument/2006/customXml" ds:itemID="{9D85DBA0-03DF-4701-86E3-F3B413F94CD1}"/>
</file>

<file path=customXml/itemProps3.xml><?xml version="1.0" encoding="utf-8"?>
<ds:datastoreItem xmlns:ds="http://schemas.openxmlformats.org/officeDocument/2006/customXml" ds:itemID="{0F200729-D221-44EA-BFFE-E8CF2E4B7B8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Tange, Alison</dc:creator>
  <dcterms:created xsi:type="dcterms:W3CDTF">2022-03-02T19:47:10Z</dcterms:created>
  <dcterms:modified xsi:type="dcterms:W3CDTF">2022-03-02T19:47:10Z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Adobe Acrobat Pro 2020 20.4.30017</vt:lpwstr>
  </property>
  <property fmtid="{D5CDD505-2E9C-101B-9397-08002B2CF9AE}" pid="4" name="LastSaved">
    <vt:filetime>2022-03-02T00:00:00Z</vt:filetime>
  </property>
  <property fmtid="{D5CDD505-2E9C-101B-9397-08002B2CF9AE}" pid="5" name="ContentTypeId">
    <vt:lpwstr>0x010100373BE68F7849A845B253768CFB280D40</vt:lpwstr>
  </property>
</Properties>
</file>