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77782" w14:textId="52201100" w:rsidR="004344A4" w:rsidRDefault="004B13BA">
      <w:pPr>
        <w:rPr>
          <w:sz w:val="2"/>
          <w:szCs w:val="2"/>
        </w:rPr>
        <w:sectPr w:rsidR="004344A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60" w:right="1020" w:bottom="280" w:left="1000" w:header="720" w:footer="720" w:gutter="0"/>
          <w:cols w:space="720"/>
        </w:sectPr>
      </w:pPr>
      <w:r>
        <w:pict w14:anchorId="76677785">
          <v:line id="_x0000_s1065" style="position:absolute;z-index:-251658239;mso-position-horizontal-relative:page;mso-position-vertical-relative:page" from="56.65pt,681.5pt" to="200.7pt,681.5pt" strokeweight=".6pt">
            <w10:wrap anchorx="page" anchory="page"/>
          </v:line>
        </w:pict>
      </w:r>
      <w:r>
        <w:pict w14:anchorId="76677787">
          <v:shapetype id="_x0000_t202" coordsize="21600,21600" o:spt="202" path="m,l,21600r21600,l21600,xe">
            <v:stroke joinstyle="miter"/>
            <v:path gradientshapeok="t" o:connecttype="rect"/>
          </v:shapetype>
          <v:shape id="_x0000_s1064" type="#_x0000_t202" style="position:absolute;margin-left:55.65pt;margin-top:113.2pt;width:55.95pt;height:17.6pt;z-index:-251658238;mso-position-horizontal-relative:page;mso-position-vertical-relative:page" filled="f" stroked="f">
            <v:textbox style="mso-next-textbox:#_x0000_s1064" inset="0,0,0,0">
              <w:txbxContent>
                <w:p w14:paraId="766777A0" w14:textId="77777777" w:rsidR="004344A4" w:rsidRDefault="006B1D8F">
                  <w:pPr>
                    <w:spacing w:before="19"/>
                    <w:ind w:left="20"/>
                    <w:rPr>
                      <w:i/>
                      <w:sz w:val="26"/>
                    </w:rPr>
                  </w:pPr>
                  <w:r>
                    <w:rPr>
                      <w:i/>
                      <w:sz w:val="26"/>
                    </w:rPr>
                    <w:t>Whereas,</w:t>
                  </w:r>
                </w:p>
              </w:txbxContent>
            </v:textbox>
            <w10:wrap anchorx="page" anchory="page"/>
          </v:shape>
        </w:pict>
      </w:r>
      <w:r>
        <w:pict w14:anchorId="76677788">
          <v:shape id="_x0000_s1063" type="#_x0000_t202" style="position:absolute;margin-left:127.65pt;margin-top:113.2pt;width:427.8pt;height:547.35pt;z-index:-251658237;mso-position-horizontal-relative:page;mso-position-vertical-relative:page" filled="f" stroked="f">
            <v:textbox style="mso-next-textbox:#_x0000_s1063" inset="0,0,0,0">
              <w:txbxContent>
                <w:p w14:paraId="766777A1" w14:textId="77777777" w:rsidR="004344A4" w:rsidRDefault="006B1D8F">
                  <w:pPr>
                    <w:pStyle w:val="BodyText"/>
                    <w:spacing w:line="288" w:lineRule="auto"/>
                    <w:ind w:right="99"/>
                  </w:pPr>
                  <w:r>
                    <w:t>Michigan State University is committed to the highest ethical and academic standards. As a public institution we are committed to transparent decision making and accountable governance; and</w:t>
                  </w:r>
                </w:p>
                <w:p w14:paraId="766777A2" w14:textId="77777777" w:rsidR="004344A4" w:rsidRDefault="006B1D8F">
                  <w:pPr>
                    <w:pStyle w:val="BodyText"/>
                    <w:spacing w:before="120" w:line="288" w:lineRule="auto"/>
                    <w:ind w:right="99"/>
                  </w:pPr>
                  <w:r>
                    <w:t>We will eliminate barriers to access and success, challenge discrimination and bias, and address past and present inequalities; and</w:t>
                  </w:r>
                </w:p>
                <w:p w14:paraId="766777A3" w14:textId="77777777" w:rsidR="004344A4" w:rsidRDefault="006B1D8F">
                  <w:pPr>
                    <w:pStyle w:val="BodyText"/>
                    <w:spacing w:before="121" w:line="288" w:lineRule="auto"/>
                    <w:ind w:right="99"/>
                  </w:pPr>
                  <w:r>
                    <w:t>We will hold ourselves to the highest standards of teaching, research, and engagement, to serve the common good and improve the world we live in;</w:t>
                  </w:r>
                  <w:r>
                    <w:rPr>
                      <w:position w:val="7"/>
                      <w:sz w:val="17"/>
                    </w:rPr>
                    <w:t xml:space="preserve">1 </w:t>
                  </w:r>
                  <w:r>
                    <w:t>and</w:t>
                  </w:r>
                </w:p>
                <w:p w14:paraId="766777A4" w14:textId="77777777" w:rsidR="004344A4" w:rsidRDefault="006B1D8F">
                  <w:pPr>
                    <w:pStyle w:val="BodyText"/>
                    <w:spacing w:before="121" w:line="288" w:lineRule="auto"/>
                    <w:ind w:right="180"/>
                    <w:jc w:val="both"/>
                  </w:pPr>
                  <w:r>
                    <w:t>Recognizing that our current institutional investment policies are</w:t>
                  </w:r>
                  <w:r>
                    <w:rPr>
                      <w:spacing w:val="-23"/>
                    </w:rPr>
                    <w:t xml:space="preserve"> </w:t>
                  </w:r>
                  <w:r>
                    <w:t>not within the United Nations Sustainable Development Goals for 2030;</w:t>
                  </w:r>
                  <w:r>
                    <w:rPr>
                      <w:position w:val="7"/>
                      <w:sz w:val="17"/>
                    </w:rPr>
                    <w:t xml:space="preserve">2 </w:t>
                  </w:r>
                  <w:r>
                    <w:t>and</w:t>
                  </w:r>
                </w:p>
                <w:p w14:paraId="766777A5" w14:textId="77777777" w:rsidR="004344A4" w:rsidRDefault="006B1D8F">
                  <w:pPr>
                    <w:pStyle w:val="BodyText"/>
                    <w:spacing w:before="120" w:line="288" w:lineRule="auto"/>
                    <w:ind w:right="99"/>
                  </w:pPr>
                  <w:r>
                    <w:t>The recent reports issued by the United Nations Environment Programme Finance Initiative and the United Nations Global Compact state that failing to consider long term investment value drivers which include environmental, social and governance issues in investment practice is a failure of fiduciary duty;</w:t>
                  </w:r>
                  <w:r>
                    <w:rPr>
                      <w:position w:val="7"/>
                      <w:sz w:val="17"/>
                    </w:rPr>
                    <w:t xml:space="preserve">3 </w:t>
                  </w:r>
                  <w:r>
                    <w:t>and</w:t>
                  </w:r>
                </w:p>
                <w:p w14:paraId="766777A6" w14:textId="77777777" w:rsidR="004344A4" w:rsidRDefault="006B1D8F">
                  <w:pPr>
                    <w:pStyle w:val="BodyText"/>
                    <w:spacing w:before="119" w:line="288" w:lineRule="auto"/>
                    <w:ind w:right="99"/>
                  </w:pPr>
                  <w:r>
                    <w:t>Honoring our past leadership as a land-grant institution who in 1978 was a national leader in divesting our endowment from companies with subsidiaries in apartheid South Africa; therefore be it,</w:t>
                  </w:r>
                </w:p>
                <w:p w14:paraId="766777A7" w14:textId="77777777" w:rsidR="004344A4" w:rsidRDefault="006B1D8F">
                  <w:pPr>
                    <w:pStyle w:val="BodyText"/>
                    <w:spacing w:before="121" w:line="288" w:lineRule="auto"/>
                    <w:ind w:right="25"/>
                  </w:pPr>
                  <w:r>
                    <w:t>That University Council calls upon the MSU Board of Trustees to create an investment task force to recommend to the Board of</w:t>
                  </w:r>
                  <w:r>
                    <w:rPr>
                      <w:spacing w:val="-32"/>
                    </w:rPr>
                    <w:t xml:space="preserve"> </w:t>
                  </w:r>
                  <w:r>
                    <w:t>Trustees by the end of May 2022 an endowment investment strategy that will align MSU’s endowment holdings with our social, economic, and environmental values as articulated in the MSU Strategic Plan; and be it</w:t>
                  </w:r>
                  <w:r>
                    <w:rPr>
                      <w:spacing w:val="-3"/>
                    </w:rPr>
                    <w:t xml:space="preserve"> </w:t>
                  </w:r>
                  <w:r>
                    <w:t>further,</w:t>
                  </w:r>
                </w:p>
                <w:p w14:paraId="766777A8" w14:textId="77777777" w:rsidR="004344A4" w:rsidRDefault="006B1D8F">
                  <w:pPr>
                    <w:pStyle w:val="BodyText"/>
                    <w:spacing w:before="121"/>
                  </w:pPr>
                  <w:r>
                    <w:t>That the task force shall be composed of seven members:</w:t>
                  </w:r>
                </w:p>
              </w:txbxContent>
            </v:textbox>
            <w10:wrap anchorx="page" anchory="page"/>
          </v:shape>
        </w:pict>
      </w:r>
      <w:r>
        <w:pict w14:anchorId="76677789">
          <v:shape id="_x0000_s1062" type="#_x0000_t202" style="position:absolute;margin-left:55.65pt;margin-top:175.5pt;width:55.95pt;height:17.6pt;z-index:-251658236;mso-position-horizontal-relative:page;mso-position-vertical-relative:page" filled="f" stroked="f">
            <v:textbox style="mso-next-textbox:#_x0000_s1062" inset="0,0,0,0">
              <w:txbxContent>
                <w:p w14:paraId="766777A9" w14:textId="77777777" w:rsidR="004344A4" w:rsidRDefault="006B1D8F">
                  <w:pPr>
                    <w:spacing w:before="19"/>
                    <w:ind w:left="20"/>
                    <w:rPr>
                      <w:i/>
                      <w:sz w:val="26"/>
                    </w:rPr>
                  </w:pPr>
                  <w:r>
                    <w:rPr>
                      <w:i/>
                      <w:sz w:val="26"/>
                    </w:rPr>
                    <w:t>Whereas,</w:t>
                  </w:r>
                </w:p>
              </w:txbxContent>
            </v:textbox>
            <w10:wrap anchorx="page" anchory="page"/>
          </v:shape>
        </w:pict>
      </w:r>
      <w:r>
        <w:pict w14:anchorId="7667778A">
          <v:shape id="_x0000_s1061" type="#_x0000_t202" style="position:absolute;margin-left:55.65pt;margin-top:237.75pt;width:55.95pt;height:17.6pt;z-index:-251658235;mso-position-horizontal-relative:page;mso-position-vertical-relative:page" filled="f" stroked="f">
            <v:textbox style="mso-next-textbox:#_x0000_s1061" inset="0,0,0,0">
              <w:txbxContent>
                <w:p w14:paraId="766777AA" w14:textId="77777777" w:rsidR="004344A4" w:rsidRDefault="006B1D8F">
                  <w:pPr>
                    <w:spacing w:before="19"/>
                    <w:ind w:left="20"/>
                    <w:rPr>
                      <w:i/>
                      <w:sz w:val="26"/>
                    </w:rPr>
                  </w:pPr>
                  <w:r>
                    <w:rPr>
                      <w:i/>
                      <w:sz w:val="26"/>
                    </w:rPr>
                    <w:t>Whereas,</w:t>
                  </w:r>
                </w:p>
              </w:txbxContent>
            </v:textbox>
            <w10:wrap anchorx="page" anchory="page"/>
          </v:shape>
        </w:pict>
      </w:r>
      <w:r>
        <w:pict w14:anchorId="7667778B">
          <v:shape id="_x0000_s1060" type="#_x0000_t202" style="position:absolute;margin-left:55.65pt;margin-top:300.05pt;width:55.95pt;height:17.6pt;z-index:-251658234;mso-position-horizontal-relative:page;mso-position-vertical-relative:page" filled="f" stroked="f">
            <v:textbox style="mso-next-textbox:#_x0000_s1060" inset="0,0,0,0">
              <w:txbxContent>
                <w:p w14:paraId="766777AB" w14:textId="77777777" w:rsidR="004344A4" w:rsidRDefault="006B1D8F">
                  <w:pPr>
                    <w:spacing w:before="19"/>
                    <w:ind w:left="20"/>
                    <w:rPr>
                      <w:i/>
                      <w:sz w:val="26"/>
                    </w:rPr>
                  </w:pPr>
                  <w:r>
                    <w:rPr>
                      <w:i/>
                      <w:sz w:val="26"/>
                    </w:rPr>
                    <w:t>Whereas,</w:t>
                  </w:r>
                </w:p>
              </w:txbxContent>
            </v:textbox>
            <w10:wrap anchorx="page" anchory="page"/>
          </v:shape>
        </w:pict>
      </w:r>
      <w:r>
        <w:pict w14:anchorId="7667778C">
          <v:shape id="_x0000_s1059" type="#_x0000_t202" style="position:absolute;margin-left:55.65pt;margin-top:362.35pt;width:55.95pt;height:17.6pt;z-index:-251658233;mso-position-horizontal-relative:page;mso-position-vertical-relative:page" filled="f" stroked="f">
            <v:textbox style="mso-next-textbox:#_x0000_s1059" inset="0,0,0,0">
              <w:txbxContent>
                <w:p w14:paraId="766777AC" w14:textId="77777777" w:rsidR="004344A4" w:rsidRDefault="006B1D8F">
                  <w:pPr>
                    <w:spacing w:before="19"/>
                    <w:ind w:left="20"/>
                    <w:rPr>
                      <w:i/>
                      <w:sz w:val="26"/>
                    </w:rPr>
                  </w:pPr>
                  <w:r>
                    <w:rPr>
                      <w:i/>
                      <w:sz w:val="26"/>
                    </w:rPr>
                    <w:t>Whereas,</w:t>
                  </w:r>
                </w:p>
              </w:txbxContent>
            </v:textbox>
            <w10:wrap anchorx="page" anchory="page"/>
          </v:shape>
        </w:pict>
      </w:r>
      <w:r>
        <w:pict w14:anchorId="7667778D">
          <v:shape id="_x0000_s1058" type="#_x0000_t202" style="position:absolute;margin-left:55.65pt;margin-top:462.1pt;width:55.95pt;height:17.6pt;z-index:-251658232;mso-position-horizontal-relative:page;mso-position-vertical-relative:page" filled="f" stroked="f">
            <v:textbox style="mso-next-textbox:#_x0000_s1058" inset="0,0,0,0">
              <w:txbxContent>
                <w:p w14:paraId="766777AD" w14:textId="77777777" w:rsidR="004344A4" w:rsidRDefault="006B1D8F">
                  <w:pPr>
                    <w:spacing w:before="19"/>
                    <w:ind w:left="20"/>
                    <w:rPr>
                      <w:i/>
                      <w:sz w:val="26"/>
                    </w:rPr>
                  </w:pPr>
                  <w:r>
                    <w:rPr>
                      <w:i/>
                      <w:sz w:val="26"/>
                    </w:rPr>
                    <w:t>Whereas,</w:t>
                  </w:r>
                </w:p>
              </w:txbxContent>
            </v:textbox>
            <w10:wrap anchorx="page" anchory="page"/>
          </v:shape>
        </w:pict>
      </w:r>
      <w:r>
        <w:pict w14:anchorId="7667778E">
          <v:shape id="_x0000_s1057" type="#_x0000_t202" style="position:absolute;margin-left:55.65pt;margin-top:524.35pt;width:57.85pt;height:17.6pt;z-index:-251658231;mso-position-horizontal-relative:page;mso-position-vertical-relative:page" filled="f" stroked="f">
            <v:textbox style="mso-next-textbox:#_x0000_s1057" inset="0,0,0,0">
              <w:txbxContent>
                <w:p w14:paraId="766777AE" w14:textId="77777777" w:rsidR="004344A4" w:rsidRDefault="006B1D8F">
                  <w:pPr>
                    <w:spacing w:before="19"/>
                    <w:ind w:left="20"/>
                    <w:rPr>
                      <w:i/>
                      <w:sz w:val="26"/>
                    </w:rPr>
                  </w:pPr>
                  <w:r>
                    <w:rPr>
                      <w:i/>
                      <w:sz w:val="26"/>
                    </w:rPr>
                    <w:t>Resolved,</w:t>
                  </w:r>
                </w:p>
              </w:txbxContent>
            </v:textbox>
            <w10:wrap anchorx="page" anchory="page"/>
          </v:shape>
        </w:pict>
      </w:r>
      <w:r>
        <w:pict w14:anchorId="7667778F">
          <v:shape id="_x0000_s1056" type="#_x0000_t202" style="position:absolute;margin-left:59.25pt;margin-top:642.95pt;width:57.85pt;height:17.6pt;z-index:-251658230;mso-position-horizontal-relative:page;mso-position-vertical-relative:page" filled="f" stroked="f">
            <v:textbox style="mso-next-textbox:#_x0000_s1056" inset="0,0,0,0">
              <w:txbxContent>
                <w:p w14:paraId="766777AF" w14:textId="77777777" w:rsidR="004344A4" w:rsidRDefault="006B1D8F">
                  <w:pPr>
                    <w:spacing w:before="19"/>
                    <w:ind w:left="20"/>
                    <w:rPr>
                      <w:i/>
                      <w:sz w:val="26"/>
                    </w:rPr>
                  </w:pPr>
                  <w:r>
                    <w:rPr>
                      <w:i/>
                      <w:sz w:val="26"/>
                    </w:rPr>
                    <w:t>Resolved,</w:t>
                  </w:r>
                </w:p>
              </w:txbxContent>
            </v:textbox>
            <w10:wrap anchorx="page" anchory="page"/>
          </v:shape>
        </w:pict>
      </w:r>
      <w:r>
        <w:pict w14:anchorId="76677790">
          <v:shape id="_x0000_s1055" type="#_x0000_t202" style="position:absolute;margin-left:55.65pt;margin-top:686.35pt;width:369.25pt;height:50pt;z-index:-251658229;mso-position-horizontal-relative:page;mso-position-vertical-relative:page" filled="f" stroked="f">
            <v:textbox style="mso-next-textbox:#_x0000_s1055" inset="0,0,0,0">
              <w:txbxContent>
                <w:p w14:paraId="766777B0" w14:textId="77777777" w:rsidR="004344A4" w:rsidRDefault="006B1D8F">
                  <w:pPr>
                    <w:spacing w:before="19" w:line="240" w:lineRule="exact"/>
                    <w:ind w:left="20"/>
                    <w:rPr>
                      <w:sz w:val="20"/>
                    </w:rPr>
                  </w:pPr>
                  <w:r>
                    <w:rPr>
                      <w:position w:val="5"/>
                      <w:sz w:val="13"/>
                    </w:rPr>
                    <w:t xml:space="preserve">1 </w:t>
                  </w:r>
                  <w:r>
                    <w:rPr>
                      <w:sz w:val="20"/>
                    </w:rPr>
                    <w:t xml:space="preserve">MSU Strategic Plan Fall 2021 </w:t>
                  </w:r>
                  <w:hyperlink r:id="rId16">
                    <w:r>
                      <w:rPr>
                        <w:color w:val="17453A"/>
                        <w:sz w:val="20"/>
                        <w:u w:val="single" w:color="17453A"/>
                      </w:rPr>
                      <w:t>https://strategicplan.msu.edu/mission</w:t>
                    </w:r>
                  </w:hyperlink>
                </w:p>
                <w:p w14:paraId="766777B1" w14:textId="77777777" w:rsidR="004344A4" w:rsidRDefault="006B1D8F">
                  <w:pPr>
                    <w:spacing w:line="240" w:lineRule="exact"/>
                    <w:ind w:left="20"/>
                    <w:rPr>
                      <w:sz w:val="20"/>
                    </w:rPr>
                  </w:pPr>
                  <w:r>
                    <w:rPr>
                      <w:position w:val="5"/>
                      <w:sz w:val="13"/>
                    </w:rPr>
                    <w:t xml:space="preserve">2 </w:t>
                  </w:r>
                  <w:hyperlink r:id="rId17">
                    <w:r>
                      <w:rPr>
                        <w:color w:val="17453A"/>
                        <w:sz w:val="20"/>
                        <w:u w:val="single" w:color="17453A"/>
                      </w:rPr>
                      <w:t>https://sdgs.un.org/goals</w:t>
                    </w:r>
                  </w:hyperlink>
                </w:p>
                <w:p w14:paraId="766777B2" w14:textId="77777777" w:rsidR="004344A4" w:rsidRDefault="006B1D8F">
                  <w:pPr>
                    <w:ind w:left="20"/>
                    <w:rPr>
                      <w:sz w:val="20"/>
                    </w:rPr>
                  </w:pPr>
                  <w:r>
                    <w:rPr>
                      <w:position w:val="5"/>
                      <w:sz w:val="13"/>
                    </w:rPr>
                    <w:t xml:space="preserve">3 </w:t>
                  </w:r>
                  <w:hyperlink r:id="rId18">
                    <w:r>
                      <w:rPr>
                        <w:color w:val="17453A"/>
                        <w:sz w:val="20"/>
                        <w:u w:val="single" w:color="17453A"/>
                      </w:rPr>
                      <w:t>https://www.unepfi.org/fileadmin/documents/fiduciary_duty_21st_century.pdf;</w:t>
                    </w:r>
                  </w:hyperlink>
                  <w:r>
                    <w:rPr>
                      <w:color w:val="17453A"/>
                      <w:sz w:val="20"/>
                    </w:rPr>
                    <w:t xml:space="preserve"> </w:t>
                  </w:r>
                  <w:hyperlink r:id="rId19">
                    <w:r>
                      <w:rPr>
                        <w:color w:val="17453A"/>
                        <w:sz w:val="20"/>
                        <w:u w:val="single" w:color="17453A"/>
                      </w:rPr>
                      <w:t>https://www.unpri.org/download?ac=11972</w:t>
                    </w:r>
                  </w:hyperlink>
                </w:p>
              </w:txbxContent>
            </v:textbox>
            <w10:wrap anchorx="page" anchory="page"/>
          </v:shape>
        </w:pict>
      </w:r>
      <w:r>
        <w:pict w14:anchorId="76677793">
          <v:shape id="_x0000_s1052" type="#_x0000_t202" style="position:absolute;margin-left:56.65pt;margin-top:670.5pt;width:144.05pt;height:12pt;z-index:-251658226;mso-position-horizontal-relative:page;mso-position-vertical-relative:page" filled="f" stroked="f">
            <v:textbox style="mso-next-textbox:#_x0000_s1052" inset="0,0,0,0">
              <w:txbxContent>
                <w:p w14:paraId="766777B8" w14:textId="77777777" w:rsidR="004344A4" w:rsidRDefault="004344A4">
                  <w:pPr>
                    <w:pStyle w:val="BodyText"/>
                    <w:spacing w:before="4"/>
                    <w:ind w:left="40"/>
                    <w:rPr>
                      <w:rFonts w:ascii="Times New Roman"/>
                      <w:sz w:val="17"/>
                    </w:rPr>
                  </w:pPr>
                </w:p>
              </w:txbxContent>
            </v:textbox>
            <w10:wrap anchorx="page" anchory="page"/>
          </v:shape>
        </w:pict>
      </w:r>
    </w:p>
    <w:p w14:paraId="76677783" w14:textId="574D8F6A" w:rsidR="004344A4" w:rsidRDefault="004B13BA">
      <w:pPr>
        <w:rPr>
          <w:sz w:val="2"/>
          <w:szCs w:val="2"/>
        </w:rPr>
      </w:pPr>
      <w:r>
        <w:lastRenderedPageBreak/>
        <w:pict w14:anchorId="76677795">
          <v:line id="_x0000_s1036" style="position:absolute;z-index:-251658224;mso-position-horizontal-relative:page;mso-position-vertical-relative:page" from="56.65pt,717.5pt" to="200.7pt,717.5pt" strokeweight=".6pt">
            <w10:wrap anchorx="page" anchory="page"/>
          </v:line>
        </w:pict>
      </w:r>
      <w:r>
        <w:pict w14:anchorId="76677796">
          <v:shape id="_x0000_s1035" type="#_x0000_t202" style="position:absolute;margin-left:127.65pt;margin-top:113.2pt;width:7.95pt;height:37pt;z-index:-251658223;mso-position-horizontal-relative:page;mso-position-vertical-relative:page" filled="f" stroked="f">
            <v:textbox style="mso-next-textbox:#_x0000_s1035" inset="0,0,0,0">
              <w:txbxContent>
                <w:p w14:paraId="766777B9" w14:textId="77777777" w:rsidR="004344A4" w:rsidRDefault="006B1D8F">
                  <w:pPr>
                    <w:pStyle w:val="BodyText"/>
                    <w:rPr>
                      <w:rFonts w:ascii="Symbol" w:hAnsi="Symbol"/>
                    </w:rPr>
                  </w:pPr>
                  <w:r>
                    <w:rPr>
                      <w:rFonts w:ascii="Symbol" w:hAnsi="Symbol"/>
                      <w:w w:val="99"/>
                    </w:rPr>
                    <w:t></w:t>
                  </w:r>
                </w:p>
                <w:p w14:paraId="766777BA" w14:textId="77777777" w:rsidR="004344A4" w:rsidRDefault="006B1D8F">
                  <w:pPr>
                    <w:pStyle w:val="BodyText"/>
                    <w:spacing w:before="63"/>
                    <w:rPr>
                      <w:rFonts w:ascii="Symbol" w:hAnsi="Symbol"/>
                    </w:rPr>
                  </w:pPr>
                  <w:r>
                    <w:rPr>
                      <w:rFonts w:ascii="Symbol" w:hAnsi="Symbol"/>
                      <w:w w:val="99"/>
                    </w:rPr>
                    <w:t></w:t>
                  </w:r>
                </w:p>
              </w:txbxContent>
            </v:textbox>
            <w10:wrap anchorx="page" anchory="page"/>
          </v:shape>
        </w:pict>
      </w:r>
      <w:r>
        <w:pict w14:anchorId="76677797">
          <v:shape id="_x0000_s1034" type="#_x0000_t202" style="position:absolute;margin-left:145.65pt;margin-top:113.45pt;width:401.05pt;height:261.95pt;z-index:-251658222;mso-position-horizontal-relative:page;mso-position-vertical-relative:page" filled="f" stroked="f">
            <v:textbox style="mso-next-textbox:#_x0000_s1034" inset="0,0,0,0">
              <w:txbxContent>
                <w:p w14:paraId="766777BB" w14:textId="77777777" w:rsidR="004344A4" w:rsidRDefault="006B1D8F">
                  <w:pPr>
                    <w:pStyle w:val="BodyText"/>
                  </w:pPr>
                  <w:r>
                    <w:t>Two members of the MSU Board of Trustees</w:t>
                  </w:r>
                </w:p>
                <w:p w14:paraId="766777BC" w14:textId="77777777" w:rsidR="004344A4" w:rsidRDefault="006B1D8F">
                  <w:pPr>
                    <w:pStyle w:val="BodyText"/>
                    <w:spacing w:before="69"/>
                  </w:pPr>
                  <w:r>
                    <w:t>Three members of MSU’s faculty approved by the University</w:t>
                  </w:r>
                </w:p>
                <w:p w14:paraId="766777BD" w14:textId="77777777" w:rsidR="004344A4" w:rsidRDefault="006B1D8F">
                  <w:pPr>
                    <w:pStyle w:val="BodyText"/>
                    <w:spacing w:before="62"/>
                  </w:pPr>
                  <w:r>
                    <w:t>Council from each of the following categories:</w:t>
                  </w:r>
                </w:p>
                <w:p w14:paraId="766777BE" w14:textId="77777777" w:rsidR="004344A4" w:rsidRDefault="006B1D8F">
                  <w:pPr>
                    <w:pStyle w:val="BodyText"/>
                    <w:numPr>
                      <w:ilvl w:val="0"/>
                      <w:numId w:val="2"/>
                    </w:numPr>
                    <w:tabs>
                      <w:tab w:val="left" w:pos="380"/>
                    </w:tabs>
                    <w:spacing w:before="62" w:line="268" w:lineRule="auto"/>
                    <w:ind w:right="1115"/>
                  </w:pPr>
                  <w:r>
                    <w:t>One member representing the disciplines aligned</w:t>
                  </w:r>
                  <w:r>
                    <w:rPr>
                      <w:spacing w:val="-31"/>
                    </w:rPr>
                    <w:t xml:space="preserve"> </w:t>
                  </w:r>
                  <w:r>
                    <w:t>with environmental sciences, agriculture, or</w:t>
                  </w:r>
                  <w:r>
                    <w:rPr>
                      <w:spacing w:val="-2"/>
                    </w:rPr>
                    <w:t xml:space="preserve"> </w:t>
                  </w:r>
                  <w:r>
                    <w:t>STEM</w:t>
                  </w:r>
                </w:p>
                <w:p w14:paraId="766777BF" w14:textId="77777777" w:rsidR="004344A4" w:rsidRDefault="006B1D8F">
                  <w:pPr>
                    <w:pStyle w:val="BodyText"/>
                    <w:numPr>
                      <w:ilvl w:val="0"/>
                      <w:numId w:val="2"/>
                    </w:numPr>
                    <w:tabs>
                      <w:tab w:val="left" w:pos="380"/>
                    </w:tabs>
                    <w:spacing w:before="29" w:line="268" w:lineRule="auto"/>
                    <w:ind w:right="556"/>
                  </w:pPr>
                  <w:r>
                    <w:t>One member representing finance, business, or</w:t>
                  </w:r>
                  <w:r>
                    <w:rPr>
                      <w:spacing w:val="-27"/>
                    </w:rPr>
                    <w:t xml:space="preserve"> </w:t>
                  </w:r>
                  <w:r>
                    <w:t>community economic</w:t>
                  </w:r>
                  <w:r>
                    <w:rPr>
                      <w:spacing w:val="1"/>
                    </w:rPr>
                    <w:t xml:space="preserve"> </w:t>
                  </w:r>
                  <w:r>
                    <w:t>development</w:t>
                  </w:r>
                </w:p>
                <w:p w14:paraId="766777C0" w14:textId="77777777" w:rsidR="004344A4" w:rsidRDefault="006B1D8F">
                  <w:pPr>
                    <w:pStyle w:val="BodyText"/>
                    <w:numPr>
                      <w:ilvl w:val="0"/>
                      <w:numId w:val="2"/>
                    </w:numPr>
                    <w:tabs>
                      <w:tab w:val="left" w:pos="380"/>
                    </w:tabs>
                    <w:spacing w:before="27" w:line="271" w:lineRule="auto"/>
                    <w:ind w:right="424"/>
                  </w:pPr>
                  <w:r>
                    <w:t>One member representing the humanities, law, or the</w:t>
                  </w:r>
                  <w:r>
                    <w:rPr>
                      <w:spacing w:val="-27"/>
                    </w:rPr>
                    <w:t xml:space="preserve"> </w:t>
                  </w:r>
                  <w:r>
                    <w:t>social sciences</w:t>
                  </w:r>
                </w:p>
                <w:p w14:paraId="766777C1" w14:textId="77777777" w:rsidR="004344A4" w:rsidRDefault="006B1D8F">
                  <w:pPr>
                    <w:pStyle w:val="BodyText"/>
                    <w:spacing w:before="28"/>
                  </w:pPr>
                  <w:r>
                    <w:t>Two members representing the MSU students</w:t>
                  </w:r>
                </w:p>
                <w:p w14:paraId="766777C2" w14:textId="77777777" w:rsidR="004344A4" w:rsidRDefault="006B1D8F">
                  <w:pPr>
                    <w:pStyle w:val="BodyText"/>
                    <w:numPr>
                      <w:ilvl w:val="0"/>
                      <w:numId w:val="2"/>
                    </w:numPr>
                    <w:tabs>
                      <w:tab w:val="left" w:pos="380"/>
                    </w:tabs>
                    <w:spacing w:before="61" w:line="268" w:lineRule="auto"/>
                    <w:ind w:right="17"/>
                  </w:pPr>
                  <w:r>
                    <w:t>One member appointed by the Associated Students of</w:t>
                  </w:r>
                  <w:r>
                    <w:rPr>
                      <w:spacing w:val="-30"/>
                    </w:rPr>
                    <w:t xml:space="preserve"> </w:t>
                  </w:r>
                  <w:r>
                    <w:t>Michigan State</w:t>
                  </w:r>
                  <w:r>
                    <w:rPr>
                      <w:spacing w:val="-2"/>
                    </w:rPr>
                    <w:t xml:space="preserve"> </w:t>
                  </w:r>
                  <w:r>
                    <w:t>University</w:t>
                  </w:r>
                </w:p>
                <w:p w14:paraId="766777C3" w14:textId="77777777" w:rsidR="004344A4" w:rsidRDefault="006B1D8F">
                  <w:pPr>
                    <w:pStyle w:val="BodyText"/>
                    <w:numPr>
                      <w:ilvl w:val="0"/>
                      <w:numId w:val="2"/>
                    </w:numPr>
                    <w:tabs>
                      <w:tab w:val="left" w:pos="380"/>
                    </w:tabs>
                    <w:spacing w:before="30" w:line="268" w:lineRule="auto"/>
                    <w:ind w:right="290"/>
                  </w:pPr>
                  <w:r>
                    <w:t>One member appointed by the Council of Graduate</w:t>
                  </w:r>
                  <w:r>
                    <w:rPr>
                      <w:spacing w:val="-29"/>
                    </w:rPr>
                    <w:t xml:space="preserve"> </w:t>
                  </w:r>
                  <w:r>
                    <w:t>Students; and be it</w:t>
                  </w:r>
                  <w:r>
                    <w:rPr>
                      <w:spacing w:val="-4"/>
                    </w:rPr>
                    <w:t xml:space="preserve"> </w:t>
                  </w:r>
                  <w:r>
                    <w:t>further,</w:t>
                  </w:r>
                </w:p>
              </w:txbxContent>
            </v:textbox>
            <w10:wrap anchorx="page" anchory="page"/>
          </v:shape>
        </w:pict>
      </w:r>
      <w:r>
        <w:pict w14:anchorId="76677798">
          <v:shape id="_x0000_s1033" type="#_x0000_t202" style="position:absolute;margin-left:127.65pt;margin-top:282.55pt;width:7.95pt;height:17.9pt;z-index:-251658221;mso-position-horizontal-relative:page;mso-position-vertical-relative:page" filled="f" stroked="f">
            <v:textbox style="mso-next-textbox:#_x0000_s1033" inset="0,0,0,0">
              <w:txbxContent>
                <w:p w14:paraId="766777C4" w14:textId="77777777" w:rsidR="004344A4" w:rsidRDefault="006B1D8F">
                  <w:pPr>
                    <w:pStyle w:val="BodyText"/>
                    <w:rPr>
                      <w:rFonts w:ascii="Symbol" w:hAnsi="Symbol"/>
                    </w:rPr>
                  </w:pPr>
                  <w:r>
                    <w:rPr>
                      <w:rFonts w:ascii="Symbol" w:hAnsi="Symbol"/>
                      <w:w w:val="99"/>
                    </w:rPr>
                    <w:t></w:t>
                  </w:r>
                </w:p>
              </w:txbxContent>
            </v:textbox>
            <w10:wrap anchorx="page" anchory="page"/>
          </v:shape>
        </w:pict>
      </w:r>
      <w:r>
        <w:pict w14:anchorId="76677799">
          <v:shape id="_x0000_s1032" type="#_x0000_t202" style="position:absolute;margin-left:55.65pt;margin-top:382.5pt;width:57.85pt;height:17.6pt;z-index:-251658220;mso-position-horizontal-relative:page;mso-position-vertical-relative:page" filled="f" stroked="f">
            <v:textbox style="mso-next-textbox:#_x0000_s1032" inset="0,0,0,0">
              <w:txbxContent>
                <w:p w14:paraId="766777C5" w14:textId="77777777" w:rsidR="004344A4" w:rsidRDefault="006B1D8F">
                  <w:pPr>
                    <w:spacing w:before="19"/>
                    <w:ind w:left="20"/>
                    <w:rPr>
                      <w:i/>
                      <w:sz w:val="26"/>
                    </w:rPr>
                  </w:pPr>
                  <w:r>
                    <w:rPr>
                      <w:i/>
                      <w:sz w:val="26"/>
                    </w:rPr>
                    <w:t>Resolved,</w:t>
                  </w:r>
                </w:p>
              </w:txbxContent>
            </v:textbox>
            <w10:wrap anchorx="page" anchory="page"/>
          </v:shape>
        </w:pict>
      </w:r>
      <w:r>
        <w:pict w14:anchorId="7667779A">
          <v:shape id="_x0000_s1031" type="#_x0000_t202" style="position:absolute;margin-left:127.65pt;margin-top:382.5pt;width:418.55pt;height:154.9pt;z-index:-251658219;mso-position-horizontal-relative:page;mso-position-vertical-relative:page" filled="f" stroked="f">
            <v:textbox style="mso-next-textbox:#_x0000_s1031" inset="0,0,0,0">
              <w:txbxContent>
                <w:p w14:paraId="766777C6" w14:textId="77777777" w:rsidR="004344A4" w:rsidRDefault="006B1D8F">
                  <w:pPr>
                    <w:pStyle w:val="BodyText"/>
                    <w:spacing w:line="288" w:lineRule="auto"/>
                    <w:ind w:right="-4"/>
                  </w:pPr>
                  <w:r>
                    <w:t>That the task force shall adopt a scope of work that provides a timely review of our current MSU investment practices, our institutional mission, and our shared vision, as expressed in the MSU Strategic Plan;</w:t>
                  </w:r>
                  <w:r>
                    <w:rPr>
                      <w:position w:val="7"/>
                      <w:sz w:val="17"/>
                    </w:rPr>
                    <w:t xml:space="preserve">4 </w:t>
                  </w:r>
                  <w:r>
                    <w:t>and be it further,</w:t>
                  </w:r>
                </w:p>
                <w:p w14:paraId="766777C7" w14:textId="77777777" w:rsidR="004344A4" w:rsidRDefault="006B1D8F">
                  <w:pPr>
                    <w:pStyle w:val="BodyText"/>
                    <w:spacing w:before="120" w:line="288" w:lineRule="auto"/>
                    <w:ind w:right="-4"/>
                  </w:pPr>
                  <w:r>
                    <w:t>That the task force shall elect its chairperson from its membership at its first meeting, the task force shall be provided administrative support as needed by the Office of the President or its designee, and</w:t>
                  </w:r>
                </w:p>
                <w:p w14:paraId="766777C8" w14:textId="77777777" w:rsidR="004344A4" w:rsidRDefault="006B1D8F">
                  <w:pPr>
                    <w:pStyle w:val="BodyText"/>
                    <w:spacing w:before="0"/>
                  </w:pPr>
                  <w:r>
                    <w:t>all meetings of the task force shall be open to the public.</w:t>
                  </w:r>
                </w:p>
              </w:txbxContent>
            </v:textbox>
            <w10:wrap anchorx="page" anchory="page"/>
          </v:shape>
        </w:pict>
      </w:r>
      <w:r>
        <w:pict w14:anchorId="7667779B">
          <v:shape id="_x0000_s1030" type="#_x0000_t202" style="position:absolute;margin-left:55.65pt;margin-top:463.55pt;width:57.85pt;height:17.6pt;z-index:-251658218;mso-position-horizontal-relative:page;mso-position-vertical-relative:page" filled="f" stroked="f">
            <v:textbox style="mso-next-textbox:#_x0000_s1030" inset="0,0,0,0">
              <w:txbxContent>
                <w:p w14:paraId="766777C9" w14:textId="77777777" w:rsidR="004344A4" w:rsidRDefault="006B1D8F">
                  <w:pPr>
                    <w:spacing w:before="19"/>
                    <w:ind w:left="20"/>
                    <w:rPr>
                      <w:i/>
                      <w:sz w:val="26"/>
                    </w:rPr>
                  </w:pPr>
                  <w:r>
                    <w:rPr>
                      <w:i/>
                      <w:sz w:val="26"/>
                    </w:rPr>
                    <w:t>Resolved,</w:t>
                  </w:r>
                </w:p>
              </w:txbxContent>
            </v:textbox>
            <w10:wrap anchorx="page" anchory="page"/>
          </v:shape>
        </w:pict>
      </w:r>
      <w:r>
        <w:pict w14:anchorId="7667779C">
          <v:shape id="_x0000_s1029" type="#_x0000_t202" style="position:absolute;margin-left:55.65pt;margin-top:722.35pt;width:446.15pt;height:14pt;z-index:-251658217;mso-position-horizontal-relative:page;mso-position-vertical-relative:page" filled="f" stroked="f">
            <v:textbox style="mso-next-textbox:#_x0000_s1029" inset="0,0,0,0">
              <w:txbxContent>
                <w:p w14:paraId="766777CA" w14:textId="77777777" w:rsidR="004344A4" w:rsidRDefault="006B1D8F">
                  <w:pPr>
                    <w:spacing w:before="19"/>
                    <w:ind w:left="20"/>
                    <w:rPr>
                      <w:sz w:val="20"/>
                    </w:rPr>
                  </w:pPr>
                  <w:r>
                    <w:rPr>
                      <w:position w:val="5"/>
                      <w:sz w:val="13"/>
                    </w:rPr>
                    <w:t xml:space="preserve">4 </w:t>
                  </w:r>
                  <w:hyperlink r:id="rId20">
                    <w:r>
                      <w:rPr>
                        <w:color w:val="17453A"/>
                        <w:sz w:val="20"/>
                        <w:u w:val="single" w:color="17453A"/>
                      </w:rPr>
                      <w:t>https://strategicplan.msu.edu/-/media/assets/strategicplan/docs/msu-2030-strategic-plan-v2.pdf</w:t>
                    </w:r>
                  </w:hyperlink>
                </w:p>
              </w:txbxContent>
            </v:textbox>
            <w10:wrap anchorx="page" anchory="page"/>
          </v:shape>
        </w:pict>
      </w:r>
      <w:r>
        <w:pict w14:anchorId="7667779F">
          <v:shape id="_x0000_s1026" type="#_x0000_t202" style="position:absolute;margin-left:56.65pt;margin-top:706.5pt;width:144.05pt;height:12pt;z-index:-251658214;mso-position-horizontal-relative:page;mso-position-vertical-relative:page" filled="f" stroked="f">
            <v:textbox style="mso-next-textbox:#_x0000_s1026" inset="0,0,0,0">
              <w:txbxContent>
                <w:p w14:paraId="766777D0" w14:textId="77777777" w:rsidR="004344A4" w:rsidRDefault="004344A4">
                  <w:pPr>
                    <w:pStyle w:val="BodyText"/>
                    <w:spacing w:before="4"/>
                    <w:ind w:left="40"/>
                    <w:rPr>
                      <w:rFonts w:ascii="Times New Roman"/>
                      <w:sz w:val="17"/>
                    </w:rPr>
                  </w:pPr>
                </w:p>
              </w:txbxContent>
            </v:textbox>
            <w10:wrap anchorx="page" anchory="page"/>
          </v:shape>
        </w:pict>
      </w:r>
    </w:p>
    <w:sectPr w:rsidR="004344A4">
      <w:pgSz w:w="12240" w:h="15840"/>
      <w:pgMar w:top="260" w:right="102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B08E5" w14:textId="77777777" w:rsidR="004B13BA" w:rsidRDefault="004B13BA" w:rsidP="00C2092D">
      <w:r>
        <w:separator/>
      </w:r>
    </w:p>
  </w:endnote>
  <w:endnote w:type="continuationSeparator" w:id="0">
    <w:p w14:paraId="015F7137" w14:textId="77777777" w:rsidR="004B13BA" w:rsidRDefault="004B13BA" w:rsidP="00C2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AD67" w14:textId="77777777" w:rsidR="00776FE5" w:rsidRDefault="00776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B358" w14:textId="77777777" w:rsidR="00776FE5" w:rsidRDefault="00776F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01EE" w14:textId="77777777" w:rsidR="00776FE5" w:rsidRDefault="00776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3C5C4" w14:textId="77777777" w:rsidR="004B13BA" w:rsidRDefault="004B13BA" w:rsidP="00C2092D">
      <w:bookmarkStart w:id="0" w:name="_Hlk97128046"/>
      <w:bookmarkEnd w:id="0"/>
      <w:r>
        <w:separator/>
      </w:r>
    </w:p>
  </w:footnote>
  <w:footnote w:type="continuationSeparator" w:id="0">
    <w:p w14:paraId="4034138D" w14:textId="77777777" w:rsidR="004B13BA" w:rsidRDefault="004B13BA" w:rsidP="00C20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F6ED" w14:textId="77777777" w:rsidR="00776FE5" w:rsidRDefault="00776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F304" w14:textId="1D403320" w:rsidR="00F36394" w:rsidRDefault="00F36394" w:rsidP="00F36394">
    <w:pPr>
      <w:pStyle w:val="Header"/>
    </w:pPr>
    <w:r>
      <w:rPr>
        <w:noProof/>
      </w:rPr>
      <w:pict w14:anchorId="64D72899">
        <v:shapetype id="_x0000_t202" coordsize="21600,21600" o:spt="202" path="m,l,21600r21600,l21600,xe">
          <v:stroke joinstyle="miter"/>
          <v:path gradientshapeok="t" o:connecttype="rect"/>
        </v:shapetype>
        <v:shape id="Title 1" o:spid="_x0000_s2051" type="#_x0000_t202" style="position:absolute;margin-left:0;margin-top:-14.4pt;width:284.4pt;height:65.1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" filled="f" stroked="f">
          <v:textbox>
            <w:txbxContent>
              <w:p w14:paraId="493EE6DB" w14:textId="657E4033" w:rsidR="00F36394" w:rsidRPr="00F81FB5" w:rsidRDefault="002A53E2" w:rsidP="00F36394">
                <w:pPr>
                  <w:rPr>
                    <w:sz w:val="14"/>
                    <w:szCs w:val="14"/>
                  </w:rPr>
                </w:pPr>
                <w:r>
                  <w:rPr>
                    <w:rFonts w:ascii="Georgia" w:hAnsi="Georgia" w:cs="Arial Black"/>
                    <w:b/>
                    <w:bCs/>
                    <w:color w:val="FFFFFF" w:themeColor="background1"/>
                    <w:kern w:val="24"/>
                    <w:sz w:val="40"/>
                    <w:szCs w:val="40"/>
                  </w:rPr>
                  <w:t>University Council</w:t>
                </w:r>
                <w:r w:rsidR="00F36394" w:rsidRPr="00F81FB5">
                  <w:rPr>
                    <w:rFonts w:ascii="Georgia" w:hAnsi="Georgia" w:cs="Arial Black"/>
                    <w:b/>
                    <w:bCs/>
                    <w:color w:val="FFFFFF" w:themeColor="background1"/>
                    <w:kern w:val="24"/>
                    <w:sz w:val="40"/>
                    <w:szCs w:val="40"/>
                  </w:rPr>
                  <w:br/>
                </w:r>
                <w:r>
                  <w:rPr>
                    <w:rFonts w:ascii="Georgia" w:hAnsi="Georgia" w:cs="Arial Black"/>
                    <w:color w:val="FFFFFF" w:themeColor="background1"/>
                    <w:kern w:val="24"/>
                    <w:sz w:val="28"/>
                    <w:szCs w:val="28"/>
                  </w:rPr>
                  <w:t>Draft Resolution</w:t>
                </w:r>
                <w:r w:rsidR="00F36394" w:rsidRPr="00F81FB5">
                  <w:rPr>
                    <w:rFonts w:ascii="Georgia" w:hAnsi="Georgia" w:cs="Arial Black"/>
                    <w:color w:val="FFFFFF" w:themeColor="background1"/>
                    <w:kern w:val="24"/>
                    <w:sz w:val="28"/>
                    <w:szCs w:val="28"/>
                  </w:rPr>
                  <w:br/>
                </w:r>
                <w:r w:rsidR="00F36394">
                  <w:rPr>
                    <w:rFonts w:ascii="Georgia" w:hAnsi="Georgia" w:cs="Arial Black"/>
                    <w:color w:val="FFFFFF" w:themeColor="background1"/>
                    <w:kern w:val="24"/>
                    <w:sz w:val="28"/>
                    <w:szCs w:val="28"/>
                  </w:rPr>
                  <w:t>November 2</w:t>
                </w:r>
                <w:r>
                  <w:rPr>
                    <w:rFonts w:ascii="Georgia" w:hAnsi="Georgia" w:cs="Arial Black"/>
                    <w:color w:val="FFFFFF" w:themeColor="background1"/>
                    <w:kern w:val="24"/>
                    <w:sz w:val="28"/>
                    <w:szCs w:val="28"/>
                  </w:rPr>
                  <w:t>3</w:t>
                </w:r>
                <w:r w:rsidR="00F36394">
                  <w:rPr>
                    <w:rFonts w:ascii="Georgia" w:hAnsi="Georgia" w:cs="Arial Black"/>
                    <w:color w:val="FFFFFF" w:themeColor="background1"/>
                    <w:kern w:val="24"/>
                    <w:sz w:val="28"/>
                    <w:szCs w:val="28"/>
                  </w:rPr>
                  <w:t>, 2021</w:t>
                </w:r>
              </w:p>
            </w:txbxContent>
          </v:textbox>
        </v:shape>
      </w:pict>
    </w:r>
    <w:r>
      <w:rPr>
        <w:noProof/>
      </w:rPr>
      <w:pict w14:anchorId="1AEEC59F">
        <v:rect id="Rectangle 1" o:spid="_x0000_s2050" style="position:absolute;margin-left:-19.8pt;margin-top:-26.05pt;width:552.3pt;height:87.4pt;z-index:251660288;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" fillcolor="#18453b" strokecolor="#093f2c">
          <v:path arrowok="t"/>
          <w10:wrap anchorx="margin"/>
        </v:rect>
      </w:pict>
    </w:r>
    <w:r>
      <w:rPr>
        <w:noProof/>
      </w:rPr>
      <w:pict w14:anchorId="37F52277">
        <v:shape id="Text Box 11" o:spid="_x0000_s2052" type="#_x0000_t202" style="position:absolute;margin-left:290.85pt;margin-top:-10.15pt;width:214.1pt;height:5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" filled="f" stroked="f">
          <v:textbox>
            <w:txbxContent>
              <w:p w14:paraId="4F0ACFC6" w14:textId="77777777" w:rsidR="00F36394" w:rsidRPr="00F81FB5" w:rsidRDefault="00F36394" w:rsidP="00F36394">
                <w:pPr>
                  <w:rPr>
                    <w:sz w:val="14"/>
                    <w:szCs w:val="14"/>
                  </w:rPr>
                </w:pPr>
                <w:bookmarkStart w:id="1" w:name="_Hlk97127998"/>
                <w:bookmarkStart w:id="2" w:name="_Hlk97127993"/>
                <w:bookmarkEnd w:id="1"/>
                <w:bookmarkEnd w:id="2"/>
                <w:r w:rsidRPr="00F81FB5">
                  <w:rPr>
                    <w:noProof/>
                  </w:rPr>
                  <w:drawing>
                    <wp:inline distT="0" distB="0" distL="0" distR="0" wp14:anchorId="43513EC2" wp14:editId="6082A9F5">
                      <wp:extent cx="2532888" cy="6035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2888" cy="603504"/>
                              </a:xfrm>
                              <a:prstGeom prst="rect">
                                <a:avLst/>
                              </a:prstGeom>
                              <a:noFill/>
                              <a:ln>
                                <a:noFill/>
                              </a:ln>
                            </pic:spPr>
                          </pic:pic>
                        </a:graphicData>
                      </a:graphic>
                    </wp:inline>
                  </w:drawing>
                </w:r>
              </w:p>
            </w:txbxContent>
          </v:textbox>
        </v:shape>
      </w:pict>
    </w:r>
  </w:p>
  <w:p w14:paraId="084EBFB1" w14:textId="77777777" w:rsidR="00F36394" w:rsidRDefault="00F36394" w:rsidP="00F36394">
    <w:pPr>
      <w:pStyle w:val="Header"/>
    </w:pPr>
  </w:p>
  <w:p w14:paraId="501C979B" w14:textId="73A754F1" w:rsidR="00F36394" w:rsidRDefault="00F36394" w:rsidP="00F36394">
    <w:pPr>
      <w:pStyle w:val="Header"/>
    </w:pPr>
  </w:p>
  <w:p w14:paraId="73F0F8E3" w14:textId="151A4A4C" w:rsidR="00F36394" w:rsidRDefault="00F36394" w:rsidP="00F36394">
    <w:pPr>
      <w:pStyle w:val="Header"/>
    </w:pPr>
  </w:p>
  <w:p w14:paraId="7E8905A9" w14:textId="77777777" w:rsidR="00F36394" w:rsidRPr="00C91E5E" w:rsidRDefault="00F36394" w:rsidP="00F36394">
    <w:pPr>
      <w:pStyle w:val="Header"/>
    </w:pPr>
    <w:r>
      <w:rPr>
        <w:noProof/>
      </w:rPr>
      <w:drawing>
        <wp:anchor distT="0" distB="0" distL="114300" distR="114300" simplePos="0" relativeHeight="251659264" behindDoc="0" locked="0" layoutInCell="1" allowOverlap="1" wp14:anchorId="08222FF3" wp14:editId="22964031">
          <wp:simplePos x="0" y="0"/>
          <wp:positionH relativeFrom="column">
            <wp:posOffset>10702877</wp:posOffset>
          </wp:positionH>
          <wp:positionV relativeFrom="paragraph">
            <wp:posOffset>557800</wp:posOffset>
          </wp:positionV>
          <wp:extent cx="4130802" cy="975328"/>
          <wp:effectExtent l="0" t="0" r="3175" b="0"/>
          <wp:wrapNone/>
          <wp:docPr id="11"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p w14:paraId="7C253DA1" w14:textId="512FF30F" w:rsidR="00C2092D" w:rsidRDefault="00C209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FEED" w14:textId="77777777" w:rsidR="00776FE5" w:rsidRDefault="00776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43CF1"/>
    <w:multiLevelType w:val="hybridMultilevel"/>
    <w:tmpl w:val="7A6CE3FA"/>
    <w:lvl w:ilvl="0" w:tplc="A8FA0DB8">
      <w:numFmt w:val="bullet"/>
      <w:lvlText w:val="o"/>
      <w:lvlJc w:val="left"/>
      <w:pPr>
        <w:ind w:left="380" w:hanging="360"/>
      </w:pPr>
      <w:rPr>
        <w:rFonts w:ascii="Courier New" w:eastAsia="Courier New" w:hAnsi="Courier New" w:cs="Courier New" w:hint="default"/>
        <w:w w:val="99"/>
        <w:sz w:val="26"/>
        <w:szCs w:val="26"/>
        <w:lang w:val="en-US" w:eastAsia="en-US" w:bidi="en-US"/>
      </w:rPr>
    </w:lvl>
    <w:lvl w:ilvl="1" w:tplc="9078D7DE">
      <w:numFmt w:val="bullet"/>
      <w:lvlText w:val="•"/>
      <w:lvlJc w:val="left"/>
      <w:pPr>
        <w:ind w:left="1144" w:hanging="360"/>
      </w:pPr>
      <w:rPr>
        <w:rFonts w:hint="default"/>
        <w:lang w:val="en-US" w:eastAsia="en-US" w:bidi="en-US"/>
      </w:rPr>
    </w:lvl>
    <w:lvl w:ilvl="2" w:tplc="EFD089B2">
      <w:numFmt w:val="bullet"/>
      <w:lvlText w:val="•"/>
      <w:lvlJc w:val="left"/>
      <w:pPr>
        <w:ind w:left="1908" w:hanging="360"/>
      </w:pPr>
      <w:rPr>
        <w:rFonts w:hint="default"/>
        <w:lang w:val="en-US" w:eastAsia="en-US" w:bidi="en-US"/>
      </w:rPr>
    </w:lvl>
    <w:lvl w:ilvl="3" w:tplc="0B9246DA">
      <w:numFmt w:val="bullet"/>
      <w:lvlText w:val="•"/>
      <w:lvlJc w:val="left"/>
      <w:pPr>
        <w:ind w:left="2672" w:hanging="360"/>
      </w:pPr>
      <w:rPr>
        <w:rFonts w:hint="default"/>
        <w:lang w:val="en-US" w:eastAsia="en-US" w:bidi="en-US"/>
      </w:rPr>
    </w:lvl>
    <w:lvl w:ilvl="4" w:tplc="700AD2B2">
      <w:numFmt w:val="bullet"/>
      <w:lvlText w:val="•"/>
      <w:lvlJc w:val="left"/>
      <w:pPr>
        <w:ind w:left="3436" w:hanging="360"/>
      </w:pPr>
      <w:rPr>
        <w:rFonts w:hint="default"/>
        <w:lang w:val="en-US" w:eastAsia="en-US" w:bidi="en-US"/>
      </w:rPr>
    </w:lvl>
    <w:lvl w:ilvl="5" w:tplc="B4301716">
      <w:numFmt w:val="bullet"/>
      <w:lvlText w:val="•"/>
      <w:lvlJc w:val="left"/>
      <w:pPr>
        <w:ind w:left="4200" w:hanging="360"/>
      </w:pPr>
      <w:rPr>
        <w:rFonts w:hint="default"/>
        <w:lang w:val="en-US" w:eastAsia="en-US" w:bidi="en-US"/>
      </w:rPr>
    </w:lvl>
    <w:lvl w:ilvl="6" w:tplc="0442D96A">
      <w:numFmt w:val="bullet"/>
      <w:lvlText w:val="•"/>
      <w:lvlJc w:val="left"/>
      <w:pPr>
        <w:ind w:left="4964" w:hanging="360"/>
      </w:pPr>
      <w:rPr>
        <w:rFonts w:hint="default"/>
        <w:lang w:val="en-US" w:eastAsia="en-US" w:bidi="en-US"/>
      </w:rPr>
    </w:lvl>
    <w:lvl w:ilvl="7" w:tplc="4DC62BB6">
      <w:numFmt w:val="bullet"/>
      <w:lvlText w:val="•"/>
      <w:lvlJc w:val="left"/>
      <w:pPr>
        <w:ind w:left="5728" w:hanging="360"/>
      </w:pPr>
      <w:rPr>
        <w:rFonts w:hint="default"/>
        <w:lang w:val="en-US" w:eastAsia="en-US" w:bidi="en-US"/>
      </w:rPr>
    </w:lvl>
    <w:lvl w:ilvl="8" w:tplc="707A8222">
      <w:numFmt w:val="bullet"/>
      <w:lvlText w:val="•"/>
      <w:lvlJc w:val="left"/>
      <w:pPr>
        <w:ind w:left="6492" w:hanging="360"/>
      </w:pPr>
      <w:rPr>
        <w:rFonts w:hint="default"/>
        <w:lang w:val="en-US" w:eastAsia="en-US" w:bidi="en-US"/>
      </w:rPr>
    </w:lvl>
  </w:abstractNum>
  <w:abstractNum w:abstractNumId="1" w15:restartNumberingAfterBreak="0">
    <w:nsid w:val="7A5F6294"/>
    <w:multiLevelType w:val="hybridMultilevel"/>
    <w:tmpl w:val="33D868C2"/>
    <w:lvl w:ilvl="0" w:tplc="71461ECE">
      <w:numFmt w:val="bullet"/>
      <w:lvlText w:val="o"/>
      <w:lvlJc w:val="left"/>
      <w:pPr>
        <w:ind w:left="380" w:hanging="360"/>
      </w:pPr>
      <w:rPr>
        <w:rFonts w:ascii="Courier New" w:eastAsia="Courier New" w:hAnsi="Courier New" w:cs="Courier New" w:hint="default"/>
        <w:w w:val="99"/>
        <w:sz w:val="26"/>
        <w:szCs w:val="26"/>
        <w:lang w:val="en-US" w:eastAsia="en-US" w:bidi="en-US"/>
      </w:rPr>
    </w:lvl>
    <w:lvl w:ilvl="1" w:tplc="28D252CA">
      <w:numFmt w:val="bullet"/>
      <w:lvlText w:val="•"/>
      <w:lvlJc w:val="left"/>
      <w:pPr>
        <w:ind w:left="1144" w:hanging="360"/>
      </w:pPr>
      <w:rPr>
        <w:rFonts w:hint="default"/>
        <w:lang w:val="en-US" w:eastAsia="en-US" w:bidi="en-US"/>
      </w:rPr>
    </w:lvl>
    <w:lvl w:ilvl="2" w:tplc="7B746FF6">
      <w:numFmt w:val="bullet"/>
      <w:lvlText w:val="•"/>
      <w:lvlJc w:val="left"/>
      <w:pPr>
        <w:ind w:left="1908" w:hanging="360"/>
      </w:pPr>
      <w:rPr>
        <w:rFonts w:hint="default"/>
        <w:lang w:val="en-US" w:eastAsia="en-US" w:bidi="en-US"/>
      </w:rPr>
    </w:lvl>
    <w:lvl w:ilvl="3" w:tplc="A1A00E9E">
      <w:numFmt w:val="bullet"/>
      <w:lvlText w:val="•"/>
      <w:lvlJc w:val="left"/>
      <w:pPr>
        <w:ind w:left="2672" w:hanging="360"/>
      </w:pPr>
      <w:rPr>
        <w:rFonts w:hint="default"/>
        <w:lang w:val="en-US" w:eastAsia="en-US" w:bidi="en-US"/>
      </w:rPr>
    </w:lvl>
    <w:lvl w:ilvl="4" w:tplc="07BAD350">
      <w:numFmt w:val="bullet"/>
      <w:lvlText w:val="•"/>
      <w:lvlJc w:val="left"/>
      <w:pPr>
        <w:ind w:left="3436" w:hanging="360"/>
      </w:pPr>
      <w:rPr>
        <w:rFonts w:hint="default"/>
        <w:lang w:val="en-US" w:eastAsia="en-US" w:bidi="en-US"/>
      </w:rPr>
    </w:lvl>
    <w:lvl w:ilvl="5" w:tplc="3528C55A">
      <w:numFmt w:val="bullet"/>
      <w:lvlText w:val="•"/>
      <w:lvlJc w:val="left"/>
      <w:pPr>
        <w:ind w:left="4200" w:hanging="360"/>
      </w:pPr>
      <w:rPr>
        <w:rFonts w:hint="default"/>
        <w:lang w:val="en-US" w:eastAsia="en-US" w:bidi="en-US"/>
      </w:rPr>
    </w:lvl>
    <w:lvl w:ilvl="6" w:tplc="C288513C">
      <w:numFmt w:val="bullet"/>
      <w:lvlText w:val="•"/>
      <w:lvlJc w:val="left"/>
      <w:pPr>
        <w:ind w:left="4964" w:hanging="360"/>
      </w:pPr>
      <w:rPr>
        <w:rFonts w:hint="default"/>
        <w:lang w:val="en-US" w:eastAsia="en-US" w:bidi="en-US"/>
      </w:rPr>
    </w:lvl>
    <w:lvl w:ilvl="7" w:tplc="BA76C14C">
      <w:numFmt w:val="bullet"/>
      <w:lvlText w:val="•"/>
      <w:lvlJc w:val="left"/>
      <w:pPr>
        <w:ind w:left="5728" w:hanging="360"/>
      </w:pPr>
      <w:rPr>
        <w:rFonts w:hint="default"/>
        <w:lang w:val="en-US" w:eastAsia="en-US" w:bidi="en-US"/>
      </w:rPr>
    </w:lvl>
    <w:lvl w:ilvl="8" w:tplc="28907D28">
      <w:numFmt w:val="bullet"/>
      <w:lvlText w:val="•"/>
      <w:lvlJc w:val="left"/>
      <w:pPr>
        <w:ind w:left="6492"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5439F"/>
    <w:rsid w:val="002A53E2"/>
    <w:rsid w:val="004344A4"/>
    <w:rsid w:val="004B13BA"/>
    <w:rsid w:val="00524EF3"/>
    <w:rsid w:val="00682D5E"/>
    <w:rsid w:val="006B1D8F"/>
    <w:rsid w:val="00776FE5"/>
    <w:rsid w:val="00B851A8"/>
    <w:rsid w:val="00BA69AA"/>
    <w:rsid w:val="00C2092D"/>
    <w:rsid w:val="00C5439F"/>
    <w:rsid w:val="00F3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6677781"/>
  <w15:docId w15:val="{D7A4C18F-6CF6-4E50-9E01-7B659173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
      <w:ind w:left="20"/>
    </w:pPr>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092D"/>
    <w:pPr>
      <w:tabs>
        <w:tab w:val="center" w:pos="4680"/>
        <w:tab w:val="right" w:pos="9360"/>
      </w:tabs>
    </w:pPr>
  </w:style>
  <w:style w:type="character" w:customStyle="1" w:styleId="HeaderChar">
    <w:name w:val="Header Char"/>
    <w:basedOn w:val="DefaultParagraphFont"/>
    <w:link w:val="Header"/>
    <w:uiPriority w:val="99"/>
    <w:rsid w:val="00C2092D"/>
    <w:rPr>
      <w:rFonts w:ascii="Century Schoolbook" w:eastAsia="Century Schoolbook" w:hAnsi="Century Schoolbook" w:cs="Century Schoolbook"/>
      <w:lang w:bidi="en-US"/>
    </w:rPr>
  </w:style>
  <w:style w:type="paragraph" w:styleId="Footer">
    <w:name w:val="footer"/>
    <w:basedOn w:val="Normal"/>
    <w:link w:val="FooterChar"/>
    <w:uiPriority w:val="99"/>
    <w:unhideWhenUsed/>
    <w:rsid w:val="00C2092D"/>
    <w:pPr>
      <w:tabs>
        <w:tab w:val="center" w:pos="4680"/>
        <w:tab w:val="right" w:pos="9360"/>
      </w:tabs>
    </w:pPr>
  </w:style>
  <w:style w:type="character" w:customStyle="1" w:styleId="FooterChar">
    <w:name w:val="Footer Char"/>
    <w:basedOn w:val="DefaultParagraphFont"/>
    <w:link w:val="Footer"/>
    <w:uiPriority w:val="99"/>
    <w:rsid w:val="00C2092D"/>
    <w:rPr>
      <w:rFonts w:ascii="Century Schoolbook" w:eastAsia="Century Schoolbook" w:hAnsi="Century Schoolbook" w:cs="Century Schoolbook"/>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unepfi.org/fileadmin/documents/fiduciary_duty_21st_century.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sdgs.un.org/goals" TargetMode="External"/><Relationship Id="rId2" Type="http://schemas.openxmlformats.org/officeDocument/2006/relationships/customXml" Target="../customXml/item2.xml"/><Relationship Id="rId16" Type="http://schemas.openxmlformats.org/officeDocument/2006/relationships/hyperlink" Target="https://strategicplan.msu.edu/mission" TargetMode="External"/><Relationship Id="rId20" Type="http://schemas.openxmlformats.org/officeDocument/2006/relationships/hyperlink" Target="https://strategicplan.msu.edu/-/media/assets/strategicplan/docs/msu-2030-strategic-plan-v2.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unpri.org/download?ac=1197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200654-D6FC-4D08-B7C9-1DAAE097D80C}">
  <ds:schemaRefs>
    <ds:schemaRef ds:uri="http://schemas.microsoft.com/office/2006/metadata/properties"/>
    <ds:schemaRef ds:uri="http://schemas.microsoft.com/office/infopath/2007/PartnerControls"/>
    <ds:schemaRef ds:uri="b9af824b-b9ca-44bc-93e9-131eccbb3ac9"/>
  </ds:schemaRefs>
</ds:datastoreItem>
</file>

<file path=customXml/itemProps2.xml><?xml version="1.0" encoding="utf-8"?>
<ds:datastoreItem xmlns:ds="http://schemas.openxmlformats.org/officeDocument/2006/customXml" ds:itemID="{BC85EE61-33DD-4E05-BF73-0B73BC614337}"/>
</file>

<file path=customXml/itemProps3.xml><?xml version="1.0" encoding="utf-8"?>
<ds:datastoreItem xmlns:ds="http://schemas.openxmlformats.org/officeDocument/2006/customXml" ds:itemID="{0B31D812-8E81-4473-A3FA-668FBCCA37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Words>
  <Characters>20</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Silvestri, Tyler</dc:creator>
  <cp:lastModifiedBy>Yang, Rebecca</cp:lastModifiedBy>
  <cp:revision>10</cp:revision>
  <dcterms:created xsi:type="dcterms:W3CDTF">2022-03-02T19:48:00Z</dcterms:created>
  <dcterms:modified xsi:type="dcterms:W3CDTF">2022-03-02T20:49:00Z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Microsoft® Word for Microsoft 365</vt:lpwstr>
  </property>
  <property fmtid="{D5CDD505-2E9C-101B-9397-08002B2CF9AE}" pid="4" name="LastSaved">
    <vt:filetime>2022-03-02T00:00:00Z</vt:filetime>
  </property>
  <property fmtid="{D5CDD505-2E9C-101B-9397-08002B2CF9AE}" pid="5" name="ContentTypeId">
    <vt:lpwstr>0x010100373BE68F7849A845B253768CFB280D40</vt:lpwstr>
  </property>
</Properties>
</file>