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1E0E" w14:textId="77777777" w:rsidR="00584C90" w:rsidRDefault="00C012C4">
      <w:pPr>
        <w:pStyle w:val="BodyText"/>
        <w:spacing w:before="165" w:line="276" w:lineRule="auto"/>
        <w:ind w:left="1040" w:right="229"/>
      </w:pPr>
      <w:r>
        <w:rPr>
          <w:noProof/>
        </w:rPr>
        <w:drawing>
          <wp:anchor distT="0" distB="0" distL="0" distR="0" simplePos="0" relativeHeight="251659264" behindDoc="0" locked="0" layoutInCell="1" allowOverlap="1" wp14:anchorId="47F41E8D" wp14:editId="47F41E8E">
            <wp:simplePos x="0" y="0"/>
            <wp:positionH relativeFrom="page">
              <wp:posOffset>914400</wp:posOffset>
            </wp:positionH>
            <wp:positionV relativeFrom="page">
              <wp:posOffset>355600</wp:posOffset>
            </wp:positionV>
            <wp:extent cx="4247514" cy="5486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247514" cy="548637"/>
                    </a:xfrm>
                    <a:prstGeom prst="rect">
                      <a:avLst/>
                    </a:prstGeom>
                  </pic:spPr>
                </pic:pic>
              </a:graphicData>
            </a:graphic>
          </wp:anchor>
        </w:drawing>
      </w:r>
      <w:r w:rsidR="00000000">
        <w:pict w14:anchorId="47F41E8F">
          <v:line id="_x0000_s2067" style="position:absolute;left:0;text-align:left;z-index:251660288;mso-position-horizontal-relative:page;mso-position-vertical-relative:page" from="70.55pt,127.45pt" to="559.45pt,127.45pt" strokecolor="#afc0c8" strokeweight=".33831mm">
            <w10:wrap anchorx="page" anchory="page"/>
          </v:line>
        </w:pict>
      </w:r>
      <w:bookmarkStart w:id="0" w:name="Attachment_A_-_Committee_Reports"/>
      <w:bookmarkStart w:id="1" w:name="Steering_Report_-_ASMSU"/>
      <w:bookmarkEnd w:id="0"/>
      <w:bookmarkEnd w:id="1"/>
      <w:r>
        <w:t>The General Assembly met on December 8, 2022. A presentation from Regina Gong, MSU Student Success Librarian, was given on the topic of Open Education Resources.</w:t>
      </w:r>
    </w:p>
    <w:p w14:paraId="47F41E0F" w14:textId="14872A4C" w:rsidR="00584C90" w:rsidRDefault="001B3C0D" w:rsidP="001B3C0D">
      <w:pPr>
        <w:pStyle w:val="BodyText"/>
        <w:tabs>
          <w:tab w:val="left" w:pos="6601"/>
        </w:tabs>
        <w:spacing w:before="5"/>
        <w:rPr>
          <w:sz w:val="37"/>
        </w:rPr>
      </w:pPr>
      <w:r>
        <w:rPr>
          <w:sz w:val="37"/>
        </w:rPr>
        <w:tab/>
      </w:r>
    </w:p>
    <w:p w14:paraId="47F41E10" w14:textId="77777777" w:rsidR="00584C90" w:rsidRDefault="00C012C4">
      <w:pPr>
        <w:pStyle w:val="BodyText"/>
        <w:ind w:left="1039"/>
      </w:pPr>
      <w:r>
        <w:t>Twelve bills passed:</w:t>
      </w:r>
    </w:p>
    <w:p w14:paraId="47F41E11" w14:textId="77777777" w:rsidR="00584C90" w:rsidRDefault="00C012C4">
      <w:pPr>
        <w:pStyle w:val="BodyText"/>
        <w:spacing w:before="45"/>
        <w:ind w:left="1039"/>
      </w:pPr>
      <w:r>
        <w:t>59-31 – which advocates for data transparency on communicable diseases</w:t>
      </w:r>
    </w:p>
    <w:p w14:paraId="47F41E12" w14:textId="77777777" w:rsidR="00584C90" w:rsidRDefault="00C012C4">
      <w:pPr>
        <w:pStyle w:val="ListParagraph"/>
        <w:numPr>
          <w:ilvl w:val="1"/>
          <w:numId w:val="5"/>
        </w:numPr>
        <w:tabs>
          <w:tab w:val="left" w:pos="1722"/>
        </w:tabs>
        <w:spacing w:before="163" w:line="276" w:lineRule="auto"/>
        <w:ind w:left="1039" w:right="192" w:firstLine="0"/>
        <w:rPr>
          <w:sz w:val="24"/>
        </w:rPr>
      </w:pPr>
      <w:r>
        <w:rPr>
          <w:sz w:val="24"/>
        </w:rPr>
        <w:t>– which advocates for Michigan State University to increase the accessibility of free condoms on campus through the implementation of free condom dispensers placed around campus, to be maintained by MSU and MSU Infrastructure Planning and Facilities</w:t>
      </w:r>
    </w:p>
    <w:p w14:paraId="47F41E13" w14:textId="77777777" w:rsidR="00584C90" w:rsidRDefault="00C012C4">
      <w:pPr>
        <w:pStyle w:val="ListParagraph"/>
        <w:numPr>
          <w:ilvl w:val="1"/>
          <w:numId w:val="5"/>
        </w:numPr>
        <w:tabs>
          <w:tab w:val="left" w:pos="1722"/>
        </w:tabs>
        <w:spacing w:before="120" w:line="276" w:lineRule="auto"/>
        <w:ind w:left="1039" w:right="519" w:firstLine="0"/>
        <w:rPr>
          <w:sz w:val="24"/>
        </w:rPr>
      </w:pPr>
      <w:r>
        <w:rPr>
          <w:sz w:val="24"/>
        </w:rPr>
        <w:t xml:space="preserve">– which advocates for Michigan State University to increase the selling of internal condoms, external condoms, dental dams, and lubrication at every </w:t>
      </w:r>
      <w:proofErr w:type="spellStart"/>
      <w:r>
        <w:rPr>
          <w:sz w:val="24"/>
        </w:rPr>
        <w:t>Sparty’s</w:t>
      </w:r>
      <w:proofErr w:type="spellEnd"/>
      <w:r>
        <w:rPr>
          <w:sz w:val="24"/>
        </w:rPr>
        <w:t xml:space="preserve"> convenience</w:t>
      </w:r>
      <w:r>
        <w:rPr>
          <w:spacing w:val="-1"/>
          <w:sz w:val="24"/>
        </w:rPr>
        <w:t xml:space="preserve"> </w:t>
      </w:r>
      <w:r>
        <w:rPr>
          <w:sz w:val="24"/>
        </w:rPr>
        <w:t>store</w:t>
      </w:r>
    </w:p>
    <w:p w14:paraId="47F41E14" w14:textId="77777777" w:rsidR="00584C90" w:rsidRDefault="00C012C4">
      <w:pPr>
        <w:pStyle w:val="ListParagraph"/>
        <w:numPr>
          <w:ilvl w:val="1"/>
          <w:numId w:val="4"/>
        </w:numPr>
        <w:tabs>
          <w:tab w:val="left" w:pos="1722"/>
        </w:tabs>
        <w:spacing w:before="120"/>
        <w:ind w:hanging="683"/>
        <w:rPr>
          <w:sz w:val="24"/>
        </w:rPr>
      </w:pPr>
      <w:r>
        <w:rPr>
          <w:sz w:val="24"/>
        </w:rPr>
        <w:t>– which recognizes APIDA/A Heritage</w:t>
      </w:r>
      <w:r>
        <w:rPr>
          <w:spacing w:val="-1"/>
          <w:sz w:val="24"/>
        </w:rPr>
        <w:t xml:space="preserve"> </w:t>
      </w:r>
      <w:r>
        <w:rPr>
          <w:sz w:val="24"/>
        </w:rPr>
        <w:t>Month</w:t>
      </w:r>
    </w:p>
    <w:p w14:paraId="47F41E15" w14:textId="77777777" w:rsidR="00584C90" w:rsidRDefault="00C012C4">
      <w:pPr>
        <w:pStyle w:val="ListParagraph"/>
        <w:numPr>
          <w:ilvl w:val="1"/>
          <w:numId w:val="4"/>
        </w:numPr>
        <w:tabs>
          <w:tab w:val="left" w:pos="1722"/>
        </w:tabs>
        <w:spacing w:before="163" w:line="374" w:lineRule="auto"/>
        <w:ind w:left="1039" w:right="270" w:firstLine="0"/>
        <w:rPr>
          <w:sz w:val="24"/>
        </w:rPr>
      </w:pPr>
      <w:r>
        <w:rPr>
          <w:sz w:val="24"/>
        </w:rPr>
        <w:t>– which allocates $2,500 to the City of East Lansing for alleyway string lighting 59-39 – which allocates $3,180 to Services</w:t>
      </w:r>
      <w:r>
        <w:rPr>
          <w:spacing w:val="-5"/>
          <w:sz w:val="24"/>
        </w:rPr>
        <w:t xml:space="preserve"> </w:t>
      </w:r>
      <w:r>
        <w:rPr>
          <w:sz w:val="24"/>
        </w:rPr>
        <w:t>Week</w:t>
      </w:r>
    </w:p>
    <w:p w14:paraId="47F41E16" w14:textId="77777777" w:rsidR="00584C90" w:rsidRDefault="00C012C4">
      <w:pPr>
        <w:pStyle w:val="BodyText"/>
        <w:spacing w:before="2" w:line="278" w:lineRule="auto"/>
        <w:ind w:left="1040" w:right="488"/>
      </w:pPr>
      <w:r>
        <w:t>59-40 – which allocates $8,500 for the “Spartan Flow and Glow” event hosted by the Office of Spartan Experiences</w:t>
      </w:r>
    </w:p>
    <w:p w14:paraId="47F41E17" w14:textId="77777777" w:rsidR="00584C90" w:rsidRDefault="00C012C4">
      <w:pPr>
        <w:pStyle w:val="ListParagraph"/>
        <w:numPr>
          <w:ilvl w:val="1"/>
          <w:numId w:val="3"/>
        </w:numPr>
        <w:tabs>
          <w:tab w:val="left" w:pos="1722"/>
        </w:tabs>
        <w:spacing w:before="116" w:line="276" w:lineRule="auto"/>
        <w:ind w:right="306" w:firstLine="0"/>
        <w:rPr>
          <w:sz w:val="24"/>
        </w:rPr>
      </w:pPr>
      <w:r>
        <w:rPr>
          <w:sz w:val="24"/>
        </w:rPr>
        <w:t>– which advocates for demands in regard to the upcoming permanent</w:t>
      </w:r>
      <w:r>
        <w:rPr>
          <w:spacing w:val="-36"/>
          <w:sz w:val="24"/>
        </w:rPr>
        <w:t xml:space="preserve"> </w:t>
      </w:r>
      <w:r>
        <w:rPr>
          <w:sz w:val="24"/>
        </w:rPr>
        <w:t>President Search</w:t>
      </w:r>
      <w:r>
        <w:rPr>
          <w:spacing w:val="-1"/>
          <w:sz w:val="24"/>
        </w:rPr>
        <w:t xml:space="preserve"> </w:t>
      </w:r>
      <w:r>
        <w:rPr>
          <w:sz w:val="24"/>
        </w:rPr>
        <w:t>Committee</w:t>
      </w:r>
    </w:p>
    <w:p w14:paraId="47F41E18" w14:textId="77777777" w:rsidR="00584C90" w:rsidRDefault="00C012C4">
      <w:pPr>
        <w:pStyle w:val="ListParagraph"/>
        <w:numPr>
          <w:ilvl w:val="1"/>
          <w:numId w:val="3"/>
        </w:numPr>
        <w:tabs>
          <w:tab w:val="left" w:pos="1722"/>
        </w:tabs>
        <w:spacing w:before="118"/>
        <w:ind w:left="1721"/>
        <w:rPr>
          <w:sz w:val="24"/>
        </w:rPr>
      </w:pPr>
      <w:r>
        <w:rPr>
          <w:sz w:val="24"/>
        </w:rPr>
        <w:t>– which advocate for Election Day</w:t>
      </w:r>
      <w:r>
        <w:rPr>
          <w:spacing w:val="-1"/>
          <w:sz w:val="24"/>
        </w:rPr>
        <w:t xml:space="preserve"> </w:t>
      </w:r>
      <w:r>
        <w:rPr>
          <w:sz w:val="24"/>
        </w:rPr>
        <w:t>protections</w:t>
      </w:r>
    </w:p>
    <w:p w14:paraId="47F41E19" w14:textId="77777777" w:rsidR="00584C90" w:rsidRDefault="00C012C4">
      <w:pPr>
        <w:pStyle w:val="ListParagraph"/>
        <w:numPr>
          <w:ilvl w:val="1"/>
          <w:numId w:val="3"/>
        </w:numPr>
        <w:tabs>
          <w:tab w:val="left" w:pos="1722"/>
        </w:tabs>
        <w:spacing w:before="166" w:line="374" w:lineRule="auto"/>
        <w:ind w:right="1839" w:firstLine="0"/>
        <w:rPr>
          <w:sz w:val="24"/>
        </w:rPr>
      </w:pPr>
      <w:r>
        <w:rPr>
          <w:sz w:val="24"/>
        </w:rPr>
        <w:t>– which advocate for the banning of the LGBTQ+ “Panic”</w:t>
      </w:r>
      <w:r>
        <w:rPr>
          <w:spacing w:val="-26"/>
          <w:sz w:val="24"/>
        </w:rPr>
        <w:t xml:space="preserve"> </w:t>
      </w:r>
      <w:r>
        <w:rPr>
          <w:sz w:val="24"/>
        </w:rPr>
        <w:t>Defense 59-45 – which appoints one student to the University Hearing</w:t>
      </w:r>
      <w:r>
        <w:rPr>
          <w:spacing w:val="-20"/>
          <w:sz w:val="24"/>
        </w:rPr>
        <w:t xml:space="preserve"> </w:t>
      </w:r>
      <w:r>
        <w:rPr>
          <w:sz w:val="24"/>
        </w:rPr>
        <w:t>Boards</w:t>
      </w:r>
    </w:p>
    <w:p w14:paraId="47F41E1A" w14:textId="77777777" w:rsidR="00584C90" w:rsidRDefault="00C012C4">
      <w:pPr>
        <w:pStyle w:val="ListParagraph"/>
        <w:numPr>
          <w:ilvl w:val="1"/>
          <w:numId w:val="2"/>
        </w:numPr>
        <w:tabs>
          <w:tab w:val="left" w:pos="1722"/>
        </w:tabs>
        <w:spacing w:before="2" w:line="276" w:lineRule="auto"/>
        <w:ind w:right="209" w:firstLine="0"/>
        <w:jc w:val="both"/>
        <w:rPr>
          <w:sz w:val="24"/>
        </w:rPr>
      </w:pPr>
      <w:r>
        <w:rPr>
          <w:sz w:val="24"/>
        </w:rPr>
        <w:t>– which sponsors an ABTS resolution calling for ABTS to advocate for recipients to use federal and state financially dependent benefits to purchase menstrual hygiene products</w:t>
      </w:r>
    </w:p>
    <w:p w14:paraId="47F41E1B" w14:textId="77777777" w:rsidR="00584C90" w:rsidRDefault="00000000">
      <w:pPr>
        <w:pStyle w:val="Heading1"/>
        <w:spacing w:before="239"/>
        <w:jc w:val="both"/>
      </w:pPr>
      <w:r>
        <w:pict w14:anchorId="47F41E90">
          <v:shape id="_x0000_s2066" style="position:absolute;left:0;text-align:left;margin-left:70.55pt;margin-top:34.75pt;width:488.9pt;height:.1pt;z-index:-251658240;mso-wrap-distance-left:0;mso-wrap-distance-right:0;mso-position-horizontal-relative:page" coordorigin="1411,695" coordsize="9778,0" path="m1411,695r9778,e" filled="f" strokecolor="#afc0c8" strokeweight=".33831mm">
            <v:path arrowok="t"/>
            <w10:wrap type="topAndBottom" anchorx="page"/>
          </v:shape>
        </w:pict>
      </w:r>
      <w:r w:rsidR="00C012C4">
        <w:rPr>
          <w:color w:val="17453A"/>
        </w:rPr>
        <w:t>Anticipated Items at Upcoming Meetings</w:t>
      </w:r>
    </w:p>
    <w:p w14:paraId="47F41E1C" w14:textId="77777777" w:rsidR="00584C90" w:rsidRDefault="00C012C4">
      <w:pPr>
        <w:pStyle w:val="BodyText"/>
        <w:spacing w:before="94" w:line="276" w:lineRule="auto"/>
        <w:ind w:left="1040" w:right="413"/>
      </w:pPr>
      <w:r>
        <w:t>ASMSU will have one full session meeting on January 19, 2023. ASMSU will also be participating in the Association of Big Ten Students Winter Conference in January.</w:t>
      </w:r>
    </w:p>
    <w:p w14:paraId="47F41E1D" w14:textId="77777777" w:rsidR="00584C90" w:rsidRDefault="00584C90">
      <w:pPr>
        <w:spacing w:line="276" w:lineRule="auto"/>
        <w:sectPr w:rsidR="00584C90">
          <w:headerReference w:type="default" r:id="rId11"/>
          <w:type w:val="continuous"/>
          <w:pgSz w:w="12240" w:h="15840"/>
          <w:pgMar w:top="2960" w:right="1000" w:bottom="280" w:left="400" w:header="1453" w:footer="720" w:gutter="0"/>
          <w:cols w:space="720"/>
        </w:sectPr>
      </w:pPr>
    </w:p>
    <w:p w14:paraId="47F41E1E" w14:textId="77777777" w:rsidR="00584C90" w:rsidRDefault="00C012C4">
      <w:pPr>
        <w:pStyle w:val="ListParagraph"/>
        <w:numPr>
          <w:ilvl w:val="2"/>
          <w:numId w:val="2"/>
        </w:numPr>
        <w:tabs>
          <w:tab w:val="left" w:pos="1759"/>
          <w:tab w:val="left" w:pos="1760"/>
        </w:tabs>
        <w:spacing w:before="165" w:line="273" w:lineRule="auto"/>
        <w:ind w:right="1239"/>
        <w:rPr>
          <w:sz w:val="24"/>
        </w:rPr>
      </w:pPr>
      <w:r>
        <w:rPr>
          <w:noProof/>
        </w:rPr>
        <w:lastRenderedPageBreak/>
        <w:drawing>
          <wp:anchor distT="0" distB="0" distL="0" distR="0" simplePos="0" relativeHeight="251663360" behindDoc="0" locked="0" layoutInCell="1" allowOverlap="1" wp14:anchorId="47F41E91" wp14:editId="47F41E92">
            <wp:simplePos x="0" y="0"/>
            <wp:positionH relativeFrom="page">
              <wp:posOffset>914400</wp:posOffset>
            </wp:positionH>
            <wp:positionV relativeFrom="page">
              <wp:posOffset>361950</wp:posOffset>
            </wp:positionV>
            <wp:extent cx="3520439" cy="54858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3520439" cy="548589"/>
                    </a:xfrm>
                    <a:prstGeom prst="rect">
                      <a:avLst/>
                    </a:prstGeom>
                  </pic:spPr>
                </pic:pic>
              </a:graphicData>
            </a:graphic>
          </wp:anchor>
        </w:drawing>
      </w:r>
      <w:r w:rsidR="00000000">
        <w:pict w14:anchorId="47F41E93">
          <v:line id="_x0000_s2065" style="position:absolute;left:0;text-align:left;z-index:251664384;mso-position-horizontal-relative:page;mso-position-vertical-relative:page" from="70.55pt,127.45pt" to="559.45pt,127.45pt" strokecolor="#afc0c8" strokeweight=".33831mm">
            <w10:wrap anchorx="page" anchory="page"/>
          </v:line>
        </w:pict>
      </w:r>
      <w:bookmarkStart w:id="2" w:name="Steering_Report_-_COGS"/>
      <w:bookmarkEnd w:id="2"/>
      <w:r>
        <w:rPr>
          <w:sz w:val="24"/>
        </w:rPr>
        <w:t>Approved funding for three graduate student conference travel</w:t>
      </w:r>
      <w:r>
        <w:rPr>
          <w:spacing w:val="-28"/>
          <w:sz w:val="24"/>
        </w:rPr>
        <w:t xml:space="preserve"> </w:t>
      </w:r>
      <w:r>
        <w:rPr>
          <w:sz w:val="24"/>
        </w:rPr>
        <w:t>awards applications from the fall</w:t>
      </w:r>
      <w:r>
        <w:rPr>
          <w:spacing w:val="-3"/>
          <w:sz w:val="24"/>
        </w:rPr>
        <w:t xml:space="preserve"> </w:t>
      </w:r>
      <w:r>
        <w:rPr>
          <w:sz w:val="24"/>
        </w:rPr>
        <w:t>semester</w:t>
      </w:r>
    </w:p>
    <w:p w14:paraId="47F41E1F" w14:textId="77777777" w:rsidR="00584C90" w:rsidRDefault="00C012C4">
      <w:pPr>
        <w:pStyle w:val="ListParagraph"/>
        <w:numPr>
          <w:ilvl w:val="2"/>
          <w:numId w:val="2"/>
        </w:numPr>
        <w:tabs>
          <w:tab w:val="left" w:pos="1759"/>
          <w:tab w:val="left" w:pos="1760"/>
        </w:tabs>
        <w:spacing w:before="44"/>
        <w:rPr>
          <w:sz w:val="24"/>
        </w:rPr>
      </w:pPr>
      <w:r>
        <w:rPr>
          <w:sz w:val="24"/>
        </w:rPr>
        <w:t>Brief Memoria was held for Quintin</w:t>
      </w:r>
      <w:r>
        <w:rPr>
          <w:spacing w:val="-16"/>
          <w:sz w:val="24"/>
        </w:rPr>
        <w:t xml:space="preserve"> </w:t>
      </w:r>
      <w:r>
        <w:rPr>
          <w:sz w:val="24"/>
        </w:rPr>
        <w:t>Whitsitt</w:t>
      </w:r>
    </w:p>
    <w:p w14:paraId="47F41E20" w14:textId="77777777" w:rsidR="00584C90" w:rsidRDefault="00C012C4">
      <w:pPr>
        <w:pStyle w:val="ListParagraph"/>
        <w:numPr>
          <w:ilvl w:val="2"/>
          <w:numId w:val="2"/>
        </w:numPr>
        <w:tabs>
          <w:tab w:val="left" w:pos="1759"/>
          <w:tab w:val="left" w:pos="1760"/>
        </w:tabs>
        <w:spacing w:before="83"/>
        <w:rPr>
          <w:sz w:val="24"/>
        </w:rPr>
      </w:pPr>
      <w:r>
        <w:rPr>
          <w:sz w:val="24"/>
        </w:rPr>
        <w:t>External speaker</w:t>
      </w:r>
    </w:p>
    <w:p w14:paraId="47F41E21" w14:textId="77777777" w:rsidR="00584C90" w:rsidRDefault="00C012C4">
      <w:pPr>
        <w:pStyle w:val="ListParagraph"/>
        <w:numPr>
          <w:ilvl w:val="3"/>
          <w:numId w:val="2"/>
        </w:numPr>
        <w:tabs>
          <w:tab w:val="left" w:pos="2480"/>
        </w:tabs>
        <w:spacing w:before="80" w:line="259" w:lineRule="auto"/>
        <w:ind w:right="439"/>
        <w:rPr>
          <w:sz w:val="24"/>
        </w:rPr>
      </w:pPr>
      <w:r>
        <w:rPr>
          <w:sz w:val="24"/>
        </w:rPr>
        <w:t>SIRS Replacement Committee – Dr. Jim Lucas (Assistant Dean, Global Education &amp; Curriculum)</w:t>
      </w:r>
    </w:p>
    <w:p w14:paraId="47F41E22" w14:textId="77777777" w:rsidR="00584C90" w:rsidRDefault="00C012C4">
      <w:pPr>
        <w:pStyle w:val="ListParagraph"/>
        <w:numPr>
          <w:ilvl w:val="2"/>
          <w:numId w:val="2"/>
        </w:numPr>
        <w:tabs>
          <w:tab w:val="left" w:pos="1759"/>
          <w:tab w:val="left" w:pos="1760"/>
        </w:tabs>
        <w:spacing w:before="62"/>
        <w:rPr>
          <w:sz w:val="24"/>
        </w:rPr>
      </w:pPr>
      <w:r>
        <w:rPr>
          <w:sz w:val="24"/>
        </w:rPr>
        <w:t>New Business</w:t>
      </w:r>
    </w:p>
    <w:p w14:paraId="47F41E23" w14:textId="77777777" w:rsidR="00584C90" w:rsidRDefault="00C012C4">
      <w:pPr>
        <w:pStyle w:val="ListParagraph"/>
        <w:numPr>
          <w:ilvl w:val="3"/>
          <w:numId w:val="2"/>
        </w:numPr>
        <w:tabs>
          <w:tab w:val="left" w:pos="2480"/>
        </w:tabs>
        <w:spacing w:before="80"/>
        <w:rPr>
          <w:sz w:val="24"/>
        </w:rPr>
      </w:pPr>
      <w:r>
        <w:rPr>
          <w:sz w:val="24"/>
        </w:rPr>
        <w:t>22-FS-17: Increasing donor accountability at Michigan State</w:t>
      </w:r>
      <w:r>
        <w:rPr>
          <w:spacing w:val="-22"/>
          <w:sz w:val="24"/>
        </w:rPr>
        <w:t xml:space="preserve"> </w:t>
      </w:r>
      <w:r>
        <w:rPr>
          <w:sz w:val="24"/>
        </w:rPr>
        <w:t>University</w:t>
      </w:r>
    </w:p>
    <w:p w14:paraId="47F41E24" w14:textId="77777777" w:rsidR="00584C90" w:rsidRDefault="00000000">
      <w:pPr>
        <w:pStyle w:val="Heading1"/>
        <w:spacing w:before="262"/>
      </w:pPr>
      <w:r>
        <w:pict w14:anchorId="47F41E94">
          <v:shape id="_x0000_s2064" style="position:absolute;left:0;text-align:left;margin-left:70.55pt;margin-top:36.05pt;width:488.9pt;height:.1pt;z-index:-251655168;mso-wrap-distance-left:0;mso-wrap-distance-right:0;mso-position-horizontal-relative:page" coordorigin="1411,721" coordsize="9778,0" path="m1411,721r9778,e" filled="f" strokecolor="#afc0c8" strokeweight=".33831mm">
            <v:path arrowok="t"/>
            <w10:wrap type="topAndBottom" anchorx="page"/>
          </v:shape>
        </w:pict>
      </w:r>
      <w:r w:rsidR="00C012C4">
        <w:rPr>
          <w:color w:val="17453A"/>
        </w:rPr>
        <w:t>Anticipated Items at Upcoming Meetings</w:t>
      </w:r>
    </w:p>
    <w:p w14:paraId="47F41E25" w14:textId="77777777" w:rsidR="00584C90" w:rsidRDefault="00C012C4">
      <w:pPr>
        <w:pStyle w:val="BodyText"/>
        <w:spacing w:before="94" w:line="276" w:lineRule="auto"/>
        <w:ind w:left="1040" w:right="121"/>
      </w:pPr>
      <w:r>
        <w:t>The committee is planning to discuss: welcoming back students; presentations from VP of Research and Innovation Doug Gage; the University Sustainable Investment working group; continued efforts to restore MSU Swim and Dive/related Title IX suit; funding applications for Graduate Student Organization events; improving graduate student mental health; and Graduate Academic Conference planning and execution at the January 18, 2023 meeting.</w:t>
      </w:r>
    </w:p>
    <w:p w14:paraId="47F41E26" w14:textId="77777777" w:rsidR="00584C90" w:rsidRDefault="00000000">
      <w:pPr>
        <w:pStyle w:val="Heading1"/>
        <w:spacing w:before="237"/>
        <w:ind w:right="712"/>
      </w:pPr>
      <w:r>
        <w:pict w14:anchorId="47F41E95">
          <v:shape id="_x0000_s2063" style="position:absolute;left:0;text-align:left;margin-left:70.55pt;margin-top:53pt;width:488.9pt;height:.1pt;z-index:-251654144;mso-wrap-distance-left:0;mso-wrap-distance-right:0;mso-position-horizontal-relative:page" coordorigin="1411,1060" coordsize="9778,0" path="m1411,1060r9778,e" filled="f" strokecolor="#afc0c8" strokeweight=".96pt">
            <v:path arrowok="t"/>
            <w10:wrap type="topAndBottom" anchorx="page"/>
          </v:shape>
        </w:pict>
      </w:r>
      <w:r w:rsidR="00C012C4">
        <w:rPr>
          <w:color w:val="17453A"/>
        </w:rPr>
        <w:t>Requested Support from the Steering Committee and/or the Office of Academic Governance</w:t>
      </w:r>
    </w:p>
    <w:p w14:paraId="47F41E27" w14:textId="77777777" w:rsidR="00584C90" w:rsidRDefault="00C012C4">
      <w:pPr>
        <w:pStyle w:val="BodyText"/>
        <w:spacing w:before="94"/>
        <w:ind w:left="1040"/>
      </w:pPr>
      <w:r>
        <w:t>N/A</w:t>
      </w:r>
    </w:p>
    <w:p w14:paraId="47F41E28" w14:textId="77777777" w:rsidR="00584C90" w:rsidRDefault="00584C90">
      <w:pPr>
        <w:sectPr w:rsidR="00584C90">
          <w:headerReference w:type="default" r:id="rId13"/>
          <w:pgSz w:w="12240" w:h="15840"/>
          <w:pgMar w:top="2960" w:right="1000" w:bottom="280" w:left="400" w:header="1453" w:footer="0" w:gutter="0"/>
          <w:cols w:space="720"/>
        </w:sectPr>
      </w:pPr>
    </w:p>
    <w:p w14:paraId="47F41E29" w14:textId="77777777" w:rsidR="00584C90" w:rsidRDefault="00584C90">
      <w:pPr>
        <w:pStyle w:val="BodyText"/>
        <w:spacing w:before="1"/>
        <w:rPr>
          <w:sz w:val="10"/>
        </w:rPr>
      </w:pPr>
    </w:p>
    <w:p w14:paraId="47F41E2A" w14:textId="77777777" w:rsidR="00584C90" w:rsidRDefault="00C012C4">
      <w:pPr>
        <w:pStyle w:val="Heading2"/>
        <w:spacing w:before="100"/>
      </w:pPr>
      <w:bookmarkStart w:id="3" w:name="Steering_Report_-_UCFT"/>
      <w:bookmarkEnd w:id="3"/>
      <w:r>
        <w:t>December 7, 2022</w:t>
      </w:r>
    </w:p>
    <w:p w14:paraId="47F41E2B" w14:textId="77777777" w:rsidR="00584C90" w:rsidRDefault="00C012C4">
      <w:pPr>
        <w:pStyle w:val="BodyText"/>
        <w:spacing w:before="165" w:line="276" w:lineRule="auto"/>
        <w:ind w:left="1040" w:right="250"/>
      </w:pPr>
      <w:r>
        <w:t>Members were updated on topics discussed at Faculty Senate/University Council. The action item was to review two requests for extension of the tenure clock.</w:t>
      </w:r>
    </w:p>
    <w:p w14:paraId="47F41E2C" w14:textId="77777777" w:rsidR="00584C90" w:rsidRDefault="00000000">
      <w:pPr>
        <w:pStyle w:val="Heading1"/>
      </w:pPr>
      <w:r>
        <w:pict w14:anchorId="47F41E96">
          <v:shape id="_x0000_s2062" style="position:absolute;left:0;text-align:left;margin-left:70.55pt;margin-top:34.7pt;width:488.9pt;height:.1pt;z-index:-251651072;mso-wrap-distance-left:0;mso-wrap-distance-right:0;mso-position-horizontal-relative:page" coordorigin="1411,694" coordsize="9778,0" path="m1411,694r9778,e" filled="f" strokecolor="#afc0c8" strokeweight=".33831mm">
            <v:path arrowok="t"/>
            <w10:wrap type="topAndBottom" anchorx="page"/>
          </v:shape>
        </w:pict>
      </w:r>
      <w:r w:rsidR="00C012C4">
        <w:rPr>
          <w:color w:val="17453A"/>
        </w:rPr>
        <w:t>Anticipated Items at Upcoming Meetings</w:t>
      </w:r>
    </w:p>
    <w:p w14:paraId="47F41E2D" w14:textId="77777777" w:rsidR="00584C90" w:rsidRDefault="00C012C4">
      <w:pPr>
        <w:pStyle w:val="BodyText"/>
        <w:spacing w:before="94" w:line="276" w:lineRule="auto"/>
        <w:ind w:left="1040" w:right="259"/>
      </w:pPr>
      <w:r>
        <w:t xml:space="preserve">The committee is planning to discuss and review extension requests and will continue to update members on items discussed by academic governance at the January 18, </w:t>
      </w:r>
      <w:proofErr w:type="gramStart"/>
      <w:r>
        <w:t>2023</w:t>
      </w:r>
      <w:proofErr w:type="gramEnd"/>
      <w:r>
        <w:t xml:space="preserve"> meeting.</w:t>
      </w:r>
    </w:p>
    <w:p w14:paraId="47F41E2E" w14:textId="77777777" w:rsidR="00584C90" w:rsidRDefault="00000000">
      <w:pPr>
        <w:pStyle w:val="Heading1"/>
        <w:spacing w:before="239"/>
        <w:ind w:left="1039" w:right="713"/>
      </w:pPr>
      <w:r>
        <w:pict w14:anchorId="47F41E97">
          <v:shape id="_x0000_s2061" style="position:absolute;left:0;text-align:left;margin-left:70.55pt;margin-top:53.1pt;width:488.9pt;height:.1pt;z-index:-251650048;mso-wrap-distance-left:0;mso-wrap-distance-right:0;mso-position-horizontal-relative:page" coordorigin="1411,1062" coordsize="9778,0" path="m1411,1062r9778,e" filled="f" strokecolor="#afc0c8" strokeweight=".96pt">
            <v:path arrowok="t"/>
            <w10:wrap type="topAndBottom" anchorx="page"/>
          </v:shape>
        </w:pict>
      </w:r>
      <w:r w:rsidR="00C012C4">
        <w:rPr>
          <w:color w:val="17453A"/>
        </w:rPr>
        <w:t>Requested Support from the Steering Committee and/or the Office of Academic Governance</w:t>
      </w:r>
    </w:p>
    <w:p w14:paraId="47F41E2F" w14:textId="77777777" w:rsidR="00584C90" w:rsidRDefault="00C012C4">
      <w:pPr>
        <w:pStyle w:val="BodyText"/>
        <w:spacing w:before="94"/>
        <w:ind w:left="1040"/>
      </w:pPr>
      <w:r>
        <w:t>N/A</w:t>
      </w:r>
    </w:p>
    <w:p w14:paraId="47F41E30" w14:textId="77777777" w:rsidR="00584C90" w:rsidRDefault="00584C90">
      <w:pPr>
        <w:sectPr w:rsidR="00584C90">
          <w:headerReference w:type="default" r:id="rId14"/>
          <w:pgSz w:w="12240" w:h="15840"/>
          <w:pgMar w:top="2460" w:right="1000" w:bottom="280" w:left="400" w:header="560" w:footer="0" w:gutter="0"/>
          <w:cols w:space="720"/>
        </w:sectPr>
      </w:pPr>
    </w:p>
    <w:p w14:paraId="47F41E31" w14:textId="77777777" w:rsidR="00584C90" w:rsidRDefault="00C012C4">
      <w:pPr>
        <w:pStyle w:val="BodyText"/>
        <w:spacing w:before="6"/>
        <w:rPr>
          <w:sz w:val="6"/>
        </w:rPr>
      </w:pPr>
      <w:r>
        <w:rPr>
          <w:noProof/>
        </w:rPr>
        <w:lastRenderedPageBreak/>
        <w:drawing>
          <wp:anchor distT="0" distB="0" distL="0" distR="0" simplePos="0" relativeHeight="251670528" behindDoc="0" locked="0" layoutInCell="1" allowOverlap="1" wp14:anchorId="47F41E98" wp14:editId="47F41E99">
            <wp:simplePos x="0" y="0"/>
            <wp:positionH relativeFrom="page">
              <wp:posOffset>914400</wp:posOffset>
            </wp:positionH>
            <wp:positionV relativeFrom="page">
              <wp:posOffset>361315</wp:posOffset>
            </wp:positionV>
            <wp:extent cx="3761739" cy="54857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3761739" cy="548576"/>
                    </a:xfrm>
                    <a:prstGeom prst="rect">
                      <a:avLst/>
                    </a:prstGeom>
                  </pic:spPr>
                </pic:pic>
              </a:graphicData>
            </a:graphic>
          </wp:anchor>
        </w:drawing>
      </w:r>
    </w:p>
    <w:p w14:paraId="47F41E32" w14:textId="77777777" w:rsidR="00584C90" w:rsidRDefault="00000000">
      <w:pPr>
        <w:pStyle w:val="BodyText"/>
        <w:spacing w:line="20" w:lineRule="exact"/>
        <w:ind w:left="1001" w:right="-15"/>
        <w:rPr>
          <w:sz w:val="2"/>
        </w:rPr>
      </w:pPr>
      <w:r>
        <w:rPr>
          <w:sz w:val="2"/>
        </w:rPr>
      </w:r>
      <w:r>
        <w:rPr>
          <w:sz w:val="2"/>
        </w:rPr>
        <w:pict w14:anchorId="47F41E9B">
          <v:group id="_x0000_s2059" style="width:488.9pt;height:1pt;mso-position-horizontal-relative:char;mso-position-vertical-relative:line" coordsize="9778,20">
            <v:line id="_x0000_s2060" style="position:absolute" from="0,10" to="9778,10" strokecolor="#afc0c8" strokeweight=".33831mm"/>
            <w10:anchorlock/>
          </v:group>
        </w:pict>
      </w:r>
    </w:p>
    <w:p w14:paraId="47F41E33" w14:textId="77777777" w:rsidR="00584C90" w:rsidRDefault="00C012C4">
      <w:pPr>
        <w:pStyle w:val="Heading2"/>
        <w:spacing w:line="278" w:lineRule="auto"/>
        <w:ind w:right="229"/>
      </w:pPr>
      <w:bookmarkStart w:id="4" w:name="Steering_Report_-_UCGS"/>
      <w:bookmarkEnd w:id="4"/>
      <w:r>
        <w:t>UCGS did not hold any December meetings; therefore, there are no committee updates.</w:t>
      </w:r>
    </w:p>
    <w:p w14:paraId="47F41E34" w14:textId="77777777" w:rsidR="00584C90" w:rsidRDefault="00584C90">
      <w:pPr>
        <w:pStyle w:val="BodyText"/>
        <w:rPr>
          <w:b/>
          <w:sz w:val="28"/>
        </w:rPr>
      </w:pPr>
    </w:p>
    <w:p w14:paraId="47F41E35" w14:textId="77777777" w:rsidR="00584C90" w:rsidRDefault="00C012C4">
      <w:pPr>
        <w:spacing w:before="230"/>
        <w:ind w:left="1040"/>
        <w:rPr>
          <w:b/>
          <w:sz w:val="24"/>
        </w:rPr>
      </w:pPr>
      <w:r>
        <w:rPr>
          <w:b/>
          <w:sz w:val="24"/>
        </w:rPr>
        <w:t>Updates on Outstanding Items</w:t>
      </w:r>
    </w:p>
    <w:p w14:paraId="47F41E36" w14:textId="77777777" w:rsidR="00584C90" w:rsidRDefault="00C012C4">
      <w:pPr>
        <w:pStyle w:val="ListParagraph"/>
        <w:numPr>
          <w:ilvl w:val="2"/>
          <w:numId w:val="2"/>
        </w:numPr>
        <w:tabs>
          <w:tab w:val="left" w:pos="1759"/>
          <w:tab w:val="left" w:pos="1760"/>
        </w:tabs>
        <w:spacing w:before="163"/>
        <w:rPr>
          <w:sz w:val="24"/>
        </w:rPr>
      </w:pPr>
      <w:r>
        <w:rPr>
          <w:sz w:val="24"/>
        </w:rPr>
        <w:t>Item 2021-11: Replacement of</w:t>
      </w:r>
      <w:r>
        <w:rPr>
          <w:spacing w:val="-1"/>
          <w:sz w:val="24"/>
        </w:rPr>
        <w:t xml:space="preserve"> </w:t>
      </w:r>
      <w:r>
        <w:rPr>
          <w:sz w:val="24"/>
        </w:rPr>
        <w:t>SIRS</w:t>
      </w:r>
    </w:p>
    <w:p w14:paraId="47F41E37" w14:textId="77777777" w:rsidR="00584C90" w:rsidRDefault="00C012C4">
      <w:pPr>
        <w:pStyle w:val="ListParagraph"/>
        <w:numPr>
          <w:ilvl w:val="3"/>
          <w:numId w:val="2"/>
        </w:numPr>
        <w:tabs>
          <w:tab w:val="left" w:pos="2480"/>
        </w:tabs>
        <w:ind w:hanging="361"/>
        <w:rPr>
          <w:sz w:val="24"/>
        </w:rPr>
      </w:pPr>
      <w:r>
        <w:rPr>
          <w:sz w:val="24"/>
        </w:rPr>
        <w:t>No progress</w:t>
      </w:r>
      <w:r>
        <w:rPr>
          <w:spacing w:val="-9"/>
          <w:sz w:val="24"/>
        </w:rPr>
        <w:t xml:space="preserve"> </w:t>
      </w:r>
      <w:r>
        <w:rPr>
          <w:sz w:val="24"/>
        </w:rPr>
        <w:t>update.</w:t>
      </w:r>
    </w:p>
    <w:p w14:paraId="47F41E38" w14:textId="77777777" w:rsidR="00584C90" w:rsidRDefault="00000000">
      <w:pPr>
        <w:pStyle w:val="Heading1"/>
        <w:spacing w:before="262"/>
      </w:pPr>
      <w:r>
        <w:pict w14:anchorId="47F41E9C">
          <v:shape id="_x0000_s2058" style="position:absolute;left:0;text-align:left;margin-left:70.55pt;margin-top:36.05pt;width:488.9pt;height:.1pt;z-index:-251648000;mso-wrap-distance-left:0;mso-wrap-distance-right:0;mso-position-horizontal-relative:page" coordorigin="1411,721" coordsize="9778,0" path="m1411,721r9778,e" filled="f" strokecolor="#afc0c8" strokeweight=".33831mm">
            <v:path arrowok="t"/>
            <w10:wrap type="topAndBottom" anchorx="page"/>
          </v:shape>
        </w:pict>
      </w:r>
      <w:r w:rsidR="00C012C4">
        <w:rPr>
          <w:color w:val="17453A"/>
        </w:rPr>
        <w:t>Anticipated Items at Upcoming</w:t>
      </w:r>
      <w:r w:rsidR="00C012C4">
        <w:rPr>
          <w:color w:val="17453A"/>
          <w:spacing w:val="-17"/>
        </w:rPr>
        <w:t xml:space="preserve"> </w:t>
      </w:r>
      <w:r w:rsidR="00C012C4">
        <w:rPr>
          <w:color w:val="17453A"/>
        </w:rPr>
        <w:t>Meetings</w:t>
      </w:r>
    </w:p>
    <w:p w14:paraId="47F41E39" w14:textId="77777777" w:rsidR="00584C90" w:rsidRDefault="00C012C4">
      <w:pPr>
        <w:pStyle w:val="BodyText"/>
        <w:spacing w:before="94" w:line="276" w:lineRule="auto"/>
        <w:ind w:left="1040" w:right="855"/>
      </w:pPr>
      <w:r>
        <w:t>The committee is planning to discuss ways that UCGS can support the Research Integrity Office. Dr. Doug Gage and Dr. Lee Cox (the RIO) will be attending the January 23, 2023 UCGS meeting.</w:t>
      </w:r>
    </w:p>
    <w:p w14:paraId="47F41E3A" w14:textId="77777777" w:rsidR="00584C90" w:rsidRDefault="00000000">
      <w:pPr>
        <w:pStyle w:val="Heading1"/>
        <w:spacing w:before="237"/>
        <w:ind w:left="1039" w:right="713"/>
      </w:pPr>
      <w:r>
        <w:pict w14:anchorId="47F41E9D">
          <v:shape id="_x0000_s2057" style="position:absolute;left:0;text-align:left;margin-left:70.55pt;margin-top:53.15pt;width:488.9pt;height:.1pt;z-index:-251646976;mso-wrap-distance-left:0;mso-wrap-distance-right:0;mso-position-horizontal-relative:page" coordorigin="1411,1063" coordsize="9778,0" path="m1411,1063r9778,e" filled="f" strokecolor="#afc0c8" strokeweight=".96pt">
            <v:path arrowok="t"/>
            <w10:wrap type="topAndBottom" anchorx="page"/>
          </v:shape>
        </w:pict>
      </w:r>
      <w:r w:rsidR="00C012C4">
        <w:rPr>
          <w:color w:val="17453A"/>
        </w:rPr>
        <w:t>Requested Support from the Steering Committee and/or the Office of Academic Governance</w:t>
      </w:r>
    </w:p>
    <w:p w14:paraId="47F41E3B" w14:textId="77777777" w:rsidR="00584C90" w:rsidRDefault="00C012C4">
      <w:pPr>
        <w:pStyle w:val="BodyText"/>
        <w:spacing w:before="94"/>
        <w:ind w:left="1040"/>
      </w:pPr>
      <w:r>
        <w:t>N/A</w:t>
      </w:r>
    </w:p>
    <w:p w14:paraId="47F41E3C" w14:textId="77777777" w:rsidR="00584C90" w:rsidRDefault="00584C90">
      <w:pPr>
        <w:sectPr w:rsidR="00584C90">
          <w:pgSz w:w="12240" w:h="15840"/>
          <w:pgMar w:top="2460" w:right="1000" w:bottom="280" w:left="400" w:header="560" w:footer="0" w:gutter="0"/>
          <w:cols w:space="720"/>
        </w:sectPr>
      </w:pPr>
    </w:p>
    <w:p w14:paraId="47F41E3D" w14:textId="77777777" w:rsidR="00584C90" w:rsidRDefault="00C012C4">
      <w:pPr>
        <w:pStyle w:val="BodyText"/>
        <w:spacing w:before="6"/>
        <w:rPr>
          <w:sz w:val="6"/>
        </w:rPr>
      </w:pPr>
      <w:r>
        <w:rPr>
          <w:noProof/>
        </w:rPr>
        <w:lastRenderedPageBreak/>
        <w:drawing>
          <wp:anchor distT="0" distB="0" distL="0" distR="0" simplePos="0" relativeHeight="251674624" behindDoc="0" locked="0" layoutInCell="1" allowOverlap="1" wp14:anchorId="47F41E9E" wp14:editId="47F41E9F">
            <wp:simplePos x="0" y="0"/>
            <wp:positionH relativeFrom="page">
              <wp:posOffset>914400</wp:posOffset>
            </wp:positionH>
            <wp:positionV relativeFrom="page">
              <wp:posOffset>379729</wp:posOffset>
            </wp:positionV>
            <wp:extent cx="3518265" cy="513078"/>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3518265" cy="513078"/>
                    </a:xfrm>
                    <a:prstGeom prst="rect">
                      <a:avLst/>
                    </a:prstGeom>
                  </pic:spPr>
                </pic:pic>
              </a:graphicData>
            </a:graphic>
          </wp:anchor>
        </w:drawing>
      </w:r>
    </w:p>
    <w:p w14:paraId="47F41E3E" w14:textId="77777777" w:rsidR="00584C90" w:rsidRDefault="00000000">
      <w:pPr>
        <w:pStyle w:val="BodyText"/>
        <w:spacing w:line="20" w:lineRule="exact"/>
        <w:ind w:left="1001" w:right="-15"/>
        <w:rPr>
          <w:sz w:val="2"/>
        </w:rPr>
      </w:pPr>
      <w:r>
        <w:rPr>
          <w:sz w:val="2"/>
        </w:rPr>
      </w:r>
      <w:r>
        <w:rPr>
          <w:sz w:val="2"/>
        </w:rPr>
        <w:pict w14:anchorId="47F41EA1">
          <v:group id="_x0000_s2055" style="width:488.9pt;height:1pt;mso-position-horizontal-relative:char;mso-position-vertical-relative:line" coordsize="9778,20">
            <v:line id="_x0000_s2056" style="position:absolute" from="0,10" to="9778,10" strokecolor="#afc0c8" strokeweight=".33831mm"/>
            <w10:anchorlock/>
          </v:group>
        </w:pict>
      </w:r>
    </w:p>
    <w:p w14:paraId="47F41E3F" w14:textId="77777777" w:rsidR="00584C90" w:rsidRDefault="00C012C4">
      <w:pPr>
        <w:pStyle w:val="Heading2"/>
      </w:pPr>
      <w:bookmarkStart w:id="5" w:name="Steering_Report_-_UCL"/>
      <w:bookmarkEnd w:id="5"/>
      <w:r>
        <w:t>December 9, 2022</w:t>
      </w:r>
    </w:p>
    <w:p w14:paraId="47F41E40" w14:textId="77777777" w:rsidR="00584C90" w:rsidRDefault="00C012C4">
      <w:pPr>
        <w:pStyle w:val="BodyText"/>
        <w:spacing w:before="165"/>
        <w:ind w:left="1040"/>
      </w:pPr>
      <w:r>
        <w:t>Meeting canceled.</w:t>
      </w:r>
    </w:p>
    <w:p w14:paraId="47F41E41" w14:textId="77777777" w:rsidR="00584C90" w:rsidRDefault="00584C90">
      <w:pPr>
        <w:pStyle w:val="BodyText"/>
        <w:spacing w:before="5"/>
        <w:rPr>
          <w:sz w:val="23"/>
        </w:rPr>
      </w:pPr>
    </w:p>
    <w:p w14:paraId="47F41E42" w14:textId="77777777" w:rsidR="00584C90" w:rsidRDefault="00000000">
      <w:pPr>
        <w:pStyle w:val="Heading1"/>
        <w:spacing w:before="0"/>
      </w:pPr>
      <w:r>
        <w:pict w14:anchorId="47F41EA2">
          <v:shape id="_x0000_s2054" style="position:absolute;left:0;text-align:left;margin-left:70.55pt;margin-top:22.8pt;width:488.9pt;height:.1pt;z-index:-251643904;mso-wrap-distance-left:0;mso-wrap-distance-right:0;mso-position-horizontal-relative:page" coordorigin="1411,456" coordsize="9778,0" path="m1411,456r9778,e" filled="f" strokecolor="#afc0c8" strokeweight=".33831mm">
            <v:path arrowok="t"/>
            <w10:wrap type="topAndBottom" anchorx="page"/>
          </v:shape>
        </w:pict>
      </w:r>
      <w:r w:rsidR="00C012C4">
        <w:rPr>
          <w:color w:val="17453A"/>
        </w:rPr>
        <w:t>Anticipated Items at Upcoming Meetings</w:t>
      </w:r>
    </w:p>
    <w:p w14:paraId="47F41E43" w14:textId="77777777" w:rsidR="00584C90" w:rsidRDefault="00C012C4">
      <w:pPr>
        <w:pStyle w:val="BodyText"/>
        <w:spacing w:before="94" w:line="276" w:lineRule="auto"/>
        <w:ind w:left="1040" w:right="157"/>
      </w:pPr>
      <w:r>
        <w:t>The committee is planning to discuss the new library catalogue interface, floor plan for Special Collections, and library hours during finals and game days.</w:t>
      </w:r>
    </w:p>
    <w:p w14:paraId="47F41E44" w14:textId="77777777" w:rsidR="00584C90" w:rsidRDefault="00000000">
      <w:pPr>
        <w:pStyle w:val="Heading1"/>
        <w:spacing w:before="237"/>
        <w:ind w:right="712"/>
      </w:pPr>
      <w:r>
        <w:pict w14:anchorId="47F41EA3">
          <v:shape id="_x0000_s2053" style="position:absolute;left:0;text-align:left;margin-left:70.55pt;margin-top:53.15pt;width:488.9pt;height:.1pt;z-index:-251642880;mso-wrap-distance-left:0;mso-wrap-distance-right:0;mso-position-horizontal-relative:page" coordorigin="1411,1063" coordsize="9778,0" path="m1411,1063r9778,e" filled="f" strokecolor="#afc0c8" strokeweight=".96pt">
            <v:path arrowok="t"/>
            <w10:wrap type="topAndBottom" anchorx="page"/>
          </v:shape>
        </w:pict>
      </w:r>
      <w:bookmarkStart w:id="6" w:name="Requested_Support_from_the_Steering_Comm"/>
      <w:bookmarkEnd w:id="6"/>
      <w:r w:rsidR="00C012C4">
        <w:rPr>
          <w:color w:val="17453A"/>
        </w:rPr>
        <w:t>Requested Support from the Steering Committee and/or the Office of Academic Governance</w:t>
      </w:r>
    </w:p>
    <w:p w14:paraId="47F41E45" w14:textId="77777777" w:rsidR="00584C90" w:rsidRDefault="00C012C4">
      <w:pPr>
        <w:pStyle w:val="BodyText"/>
        <w:spacing w:before="94"/>
        <w:ind w:left="1040"/>
      </w:pPr>
      <w:r>
        <w:t>N/A</w:t>
      </w:r>
    </w:p>
    <w:p w14:paraId="47F41E46" w14:textId="77777777" w:rsidR="00584C90" w:rsidRDefault="00584C90">
      <w:pPr>
        <w:sectPr w:rsidR="00584C90">
          <w:pgSz w:w="12240" w:h="15840"/>
          <w:pgMar w:top="2460" w:right="1000" w:bottom="280" w:left="400" w:header="560" w:footer="0" w:gutter="0"/>
          <w:cols w:space="720"/>
        </w:sectPr>
      </w:pPr>
    </w:p>
    <w:p w14:paraId="47F41E47" w14:textId="77777777" w:rsidR="00584C90" w:rsidRDefault="00C012C4">
      <w:pPr>
        <w:pStyle w:val="BodyText"/>
        <w:spacing w:before="6"/>
        <w:rPr>
          <w:sz w:val="6"/>
        </w:rPr>
      </w:pPr>
      <w:r>
        <w:rPr>
          <w:noProof/>
        </w:rPr>
        <w:lastRenderedPageBreak/>
        <w:drawing>
          <wp:anchor distT="0" distB="0" distL="0" distR="0" simplePos="0" relativeHeight="251677696" behindDoc="0" locked="0" layoutInCell="1" allowOverlap="1" wp14:anchorId="47F41EA4" wp14:editId="47F41EA5">
            <wp:simplePos x="0" y="0"/>
            <wp:positionH relativeFrom="page">
              <wp:posOffset>914400</wp:posOffset>
            </wp:positionH>
            <wp:positionV relativeFrom="page">
              <wp:posOffset>389890</wp:posOffset>
            </wp:positionV>
            <wp:extent cx="4059021" cy="517523"/>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7" cstate="print"/>
                    <a:stretch>
                      <a:fillRect/>
                    </a:stretch>
                  </pic:blipFill>
                  <pic:spPr>
                    <a:xfrm>
                      <a:off x="0" y="0"/>
                      <a:ext cx="4059021" cy="517523"/>
                    </a:xfrm>
                    <a:prstGeom prst="rect">
                      <a:avLst/>
                    </a:prstGeom>
                  </pic:spPr>
                </pic:pic>
              </a:graphicData>
            </a:graphic>
          </wp:anchor>
        </w:drawing>
      </w:r>
    </w:p>
    <w:p w14:paraId="47F41E48" w14:textId="77777777" w:rsidR="00584C90" w:rsidRDefault="00000000">
      <w:pPr>
        <w:pStyle w:val="BodyText"/>
        <w:spacing w:line="20" w:lineRule="exact"/>
        <w:ind w:left="1001" w:right="-15"/>
        <w:rPr>
          <w:sz w:val="2"/>
        </w:rPr>
      </w:pPr>
      <w:r>
        <w:rPr>
          <w:sz w:val="2"/>
        </w:rPr>
      </w:r>
      <w:r>
        <w:rPr>
          <w:sz w:val="2"/>
        </w:rPr>
        <w:pict w14:anchorId="47F41EA7">
          <v:group id="_x0000_s2051" style="width:488.9pt;height:1pt;mso-position-horizontal-relative:char;mso-position-vertical-relative:line" coordsize="9778,20">
            <v:line id="_x0000_s2052" style="position:absolute" from="0,10" to="9778,10" strokecolor="#afc0c8" strokeweight=".33831mm"/>
            <w10:anchorlock/>
          </v:group>
        </w:pict>
      </w:r>
    </w:p>
    <w:p w14:paraId="47F41E49" w14:textId="77777777" w:rsidR="00584C90" w:rsidRDefault="00C012C4">
      <w:pPr>
        <w:pStyle w:val="Heading2"/>
        <w:jc w:val="both"/>
      </w:pPr>
      <w:bookmarkStart w:id="7" w:name="Steering_Report_-_UCUE"/>
      <w:bookmarkStart w:id="8" w:name="Actions_Taken_at_Recent_Meetings"/>
      <w:bookmarkEnd w:id="7"/>
      <w:bookmarkEnd w:id="8"/>
      <w:r>
        <w:t>January 5, 2023</w:t>
      </w:r>
    </w:p>
    <w:p w14:paraId="47F41E4A" w14:textId="77777777" w:rsidR="00584C90" w:rsidRDefault="00C012C4">
      <w:pPr>
        <w:pStyle w:val="ListParagraph"/>
        <w:numPr>
          <w:ilvl w:val="2"/>
          <w:numId w:val="2"/>
        </w:numPr>
        <w:tabs>
          <w:tab w:val="left" w:pos="1760"/>
        </w:tabs>
        <w:spacing w:before="165" w:line="273" w:lineRule="auto"/>
        <w:ind w:right="864"/>
        <w:jc w:val="both"/>
        <w:rPr>
          <w:sz w:val="24"/>
        </w:rPr>
      </w:pPr>
      <w:r>
        <w:rPr>
          <w:sz w:val="24"/>
        </w:rPr>
        <w:t>Supported a request to add an Admission Requirement for the Bachelor of Science Degree in Urban and Regional</w:t>
      </w:r>
      <w:r>
        <w:rPr>
          <w:spacing w:val="-4"/>
          <w:sz w:val="24"/>
        </w:rPr>
        <w:t xml:space="preserve"> </w:t>
      </w:r>
      <w:r>
        <w:rPr>
          <w:sz w:val="24"/>
        </w:rPr>
        <w:t>Planning.</w:t>
      </w:r>
    </w:p>
    <w:p w14:paraId="47F41E4B" w14:textId="77777777" w:rsidR="00584C90" w:rsidRDefault="00C012C4">
      <w:pPr>
        <w:pStyle w:val="ListParagraph"/>
        <w:numPr>
          <w:ilvl w:val="2"/>
          <w:numId w:val="2"/>
        </w:numPr>
        <w:tabs>
          <w:tab w:val="left" w:pos="1760"/>
        </w:tabs>
        <w:spacing w:before="44" w:line="273" w:lineRule="auto"/>
        <w:ind w:right="667"/>
        <w:jc w:val="both"/>
        <w:rPr>
          <w:sz w:val="24"/>
        </w:rPr>
      </w:pPr>
      <w:r>
        <w:rPr>
          <w:sz w:val="24"/>
        </w:rPr>
        <w:t>Discussed issues around the process of establishing course equivalencies for semester abroad experiences. The item will be further discussed at the next meeting.</w:t>
      </w:r>
    </w:p>
    <w:p w14:paraId="47F41E4C" w14:textId="77777777" w:rsidR="00584C90" w:rsidRDefault="00C012C4">
      <w:pPr>
        <w:pStyle w:val="Heading2"/>
        <w:spacing w:before="46"/>
        <w:jc w:val="both"/>
      </w:pPr>
      <w:r>
        <w:t>Updates on Outstanding Items</w:t>
      </w:r>
    </w:p>
    <w:p w14:paraId="47F41E4D" w14:textId="77777777" w:rsidR="00584C90" w:rsidRDefault="00C012C4">
      <w:pPr>
        <w:pStyle w:val="ListParagraph"/>
        <w:numPr>
          <w:ilvl w:val="2"/>
          <w:numId w:val="2"/>
        </w:numPr>
        <w:tabs>
          <w:tab w:val="left" w:pos="1759"/>
          <w:tab w:val="left" w:pos="1760"/>
        </w:tabs>
        <w:spacing w:before="163"/>
        <w:rPr>
          <w:sz w:val="24"/>
        </w:rPr>
      </w:pPr>
      <w:r>
        <w:rPr>
          <w:sz w:val="24"/>
        </w:rPr>
        <w:t>Item 2021-56: College of Education Fifth-Year Internship</w:t>
      </w:r>
      <w:r>
        <w:rPr>
          <w:spacing w:val="-11"/>
          <w:sz w:val="24"/>
        </w:rPr>
        <w:t xml:space="preserve"> </w:t>
      </w:r>
      <w:r>
        <w:rPr>
          <w:sz w:val="24"/>
        </w:rPr>
        <w:t>Requirement</w:t>
      </w:r>
    </w:p>
    <w:p w14:paraId="47F41E4E" w14:textId="77777777" w:rsidR="00584C90" w:rsidRDefault="00C012C4">
      <w:pPr>
        <w:pStyle w:val="ListParagraph"/>
        <w:numPr>
          <w:ilvl w:val="3"/>
          <w:numId w:val="2"/>
        </w:numPr>
        <w:tabs>
          <w:tab w:val="left" w:pos="2480"/>
        </w:tabs>
        <w:rPr>
          <w:sz w:val="24"/>
        </w:rPr>
      </w:pPr>
      <w:r>
        <w:rPr>
          <w:sz w:val="24"/>
        </w:rPr>
        <w:t>No progress to</w:t>
      </w:r>
      <w:r>
        <w:rPr>
          <w:spacing w:val="-2"/>
          <w:sz w:val="24"/>
        </w:rPr>
        <w:t xml:space="preserve"> </w:t>
      </w:r>
      <w:r>
        <w:rPr>
          <w:sz w:val="24"/>
        </w:rPr>
        <w:t>report.</w:t>
      </w:r>
    </w:p>
    <w:p w14:paraId="47F41E4F" w14:textId="77777777" w:rsidR="00584C90" w:rsidRDefault="00C012C4">
      <w:pPr>
        <w:pStyle w:val="ListParagraph"/>
        <w:numPr>
          <w:ilvl w:val="2"/>
          <w:numId w:val="2"/>
        </w:numPr>
        <w:tabs>
          <w:tab w:val="left" w:pos="1759"/>
          <w:tab w:val="left" w:pos="1760"/>
        </w:tabs>
        <w:spacing w:before="64"/>
        <w:rPr>
          <w:sz w:val="24"/>
        </w:rPr>
      </w:pPr>
      <w:r>
        <w:rPr>
          <w:sz w:val="24"/>
        </w:rPr>
        <w:t>Item 2122-28: Guidelines for In-Person vs. Online</w:t>
      </w:r>
      <w:r>
        <w:rPr>
          <w:spacing w:val="-2"/>
          <w:sz w:val="24"/>
        </w:rPr>
        <w:t xml:space="preserve"> </w:t>
      </w:r>
      <w:r>
        <w:rPr>
          <w:sz w:val="24"/>
        </w:rPr>
        <w:t>Classes</w:t>
      </w:r>
    </w:p>
    <w:p w14:paraId="47F41E50" w14:textId="77777777" w:rsidR="00584C90" w:rsidRDefault="00C012C4">
      <w:pPr>
        <w:pStyle w:val="ListParagraph"/>
        <w:numPr>
          <w:ilvl w:val="2"/>
          <w:numId w:val="2"/>
        </w:numPr>
        <w:tabs>
          <w:tab w:val="left" w:pos="1759"/>
          <w:tab w:val="left" w:pos="1760"/>
        </w:tabs>
        <w:spacing w:before="83"/>
        <w:rPr>
          <w:sz w:val="24"/>
        </w:rPr>
      </w:pPr>
      <w:r>
        <w:rPr>
          <w:sz w:val="24"/>
        </w:rPr>
        <w:t>Item 2021-11: Replacement of</w:t>
      </w:r>
      <w:r>
        <w:rPr>
          <w:spacing w:val="-1"/>
          <w:sz w:val="24"/>
        </w:rPr>
        <w:t xml:space="preserve"> </w:t>
      </w:r>
      <w:r>
        <w:rPr>
          <w:sz w:val="24"/>
        </w:rPr>
        <w:t>SIRS</w:t>
      </w:r>
    </w:p>
    <w:p w14:paraId="47F41E51" w14:textId="77777777" w:rsidR="00584C90" w:rsidRDefault="00C012C4">
      <w:pPr>
        <w:pStyle w:val="ListParagraph"/>
        <w:numPr>
          <w:ilvl w:val="3"/>
          <w:numId w:val="2"/>
        </w:numPr>
        <w:tabs>
          <w:tab w:val="left" w:pos="2480"/>
        </w:tabs>
        <w:spacing w:line="271" w:lineRule="auto"/>
        <w:ind w:right="117"/>
        <w:rPr>
          <w:sz w:val="24"/>
        </w:rPr>
      </w:pPr>
      <w:r>
        <w:rPr>
          <w:sz w:val="24"/>
        </w:rPr>
        <w:t>On 10/3/22, UCUE representatives on the SIRS replacement committee reported progress made in three main focus areas: A) listening tour with colleges and stakeholder groups to help understand the process, B) weekly IT meetings with vendor, C) and development of a SIRS Enhancement Policy Considerations</w:t>
      </w:r>
      <w:r>
        <w:rPr>
          <w:spacing w:val="-3"/>
          <w:sz w:val="24"/>
        </w:rPr>
        <w:t xml:space="preserve"> </w:t>
      </w:r>
      <w:r>
        <w:rPr>
          <w:sz w:val="24"/>
        </w:rPr>
        <w:t>document.</w:t>
      </w:r>
    </w:p>
    <w:p w14:paraId="47F41E52" w14:textId="77777777" w:rsidR="00584C90" w:rsidRDefault="00C012C4">
      <w:pPr>
        <w:pStyle w:val="ListParagraph"/>
        <w:numPr>
          <w:ilvl w:val="3"/>
          <w:numId w:val="2"/>
        </w:numPr>
        <w:tabs>
          <w:tab w:val="left" w:pos="2480"/>
        </w:tabs>
        <w:spacing w:before="49" w:line="256" w:lineRule="auto"/>
        <w:ind w:right="690"/>
        <w:rPr>
          <w:sz w:val="24"/>
        </w:rPr>
      </w:pPr>
      <w:r>
        <w:rPr>
          <w:sz w:val="24"/>
        </w:rPr>
        <w:t>On 1/5/23, UCUE selected two replacement representatives. The new representatives are Patty West and Kathy</w:t>
      </w:r>
      <w:r>
        <w:rPr>
          <w:spacing w:val="-6"/>
          <w:sz w:val="24"/>
        </w:rPr>
        <w:t xml:space="preserve"> </w:t>
      </w:r>
      <w:r>
        <w:rPr>
          <w:sz w:val="24"/>
        </w:rPr>
        <w:t>Gallo.</w:t>
      </w:r>
    </w:p>
    <w:p w14:paraId="47F41E53" w14:textId="77777777" w:rsidR="00584C90" w:rsidRDefault="00C012C4">
      <w:pPr>
        <w:pStyle w:val="ListParagraph"/>
        <w:numPr>
          <w:ilvl w:val="2"/>
          <w:numId w:val="2"/>
        </w:numPr>
        <w:tabs>
          <w:tab w:val="left" w:pos="1759"/>
          <w:tab w:val="left" w:pos="1760"/>
        </w:tabs>
        <w:spacing w:before="66"/>
        <w:rPr>
          <w:sz w:val="24"/>
        </w:rPr>
      </w:pPr>
      <w:r>
        <w:rPr>
          <w:sz w:val="24"/>
        </w:rPr>
        <w:t>Item 2223-10: Presence and Absence</w:t>
      </w:r>
      <w:r>
        <w:rPr>
          <w:spacing w:val="-2"/>
          <w:sz w:val="24"/>
        </w:rPr>
        <w:t xml:space="preserve"> </w:t>
      </w:r>
      <w:r>
        <w:rPr>
          <w:sz w:val="24"/>
        </w:rPr>
        <w:t>Policies</w:t>
      </w:r>
    </w:p>
    <w:p w14:paraId="47F41E54" w14:textId="77777777" w:rsidR="00584C90" w:rsidRDefault="00C012C4">
      <w:pPr>
        <w:pStyle w:val="ListParagraph"/>
        <w:numPr>
          <w:ilvl w:val="3"/>
          <w:numId w:val="2"/>
        </w:numPr>
        <w:tabs>
          <w:tab w:val="left" w:pos="2480"/>
        </w:tabs>
        <w:spacing w:line="271" w:lineRule="auto"/>
        <w:ind w:right="316"/>
        <w:rPr>
          <w:sz w:val="24"/>
        </w:rPr>
      </w:pPr>
      <w:r>
        <w:rPr>
          <w:sz w:val="24"/>
        </w:rPr>
        <w:t xml:space="preserve">UCUE discussed the matter at its November 10th, </w:t>
      </w:r>
      <w:proofErr w:type="gramStart"/>
      <w:r>
        <w:rPr>
          <w:sz w:val="24"/>
        </w:rPr>
        <w:t>2022</w:t>
      </w:r>
      <w:proofErr w:type="gramEnd"/>
      <w:r>
        <w:rPr>
          <w:sz w:val="24"/>
        </w:rPr>
        <w:t xml:space="preserve"> meeting. UCUE formed a subcommittee on attendance and short-term leaves to address the issue and propose policies and resources to address attendance and short-term leaves. Members include Aaron </w:t>
      </w:r>
      <w:proofErr w:type="spellStart"/>
      <w:r>
        <w:rPr>
          <w:sz w:val="24"/>
        </w:rPr>
        <w:t>Iturradle</w:t>
      </w:r>
      <w:proofErr w:type="spellEnd"/>
      <w:r>
        <w:rPr>
          <w:sz w:val="24"/>
        </w:rPr>
        <w:t xml:space="preserve"> (ASMSU), Marissa King (RCAH), Chris Kaiser (Education), Ebony Green (APUD), Rich Enbody (Engineering), Thomas Summerhill</w:t>
      </w:r>
      <w:r>
        <w:rPr>
          <w:spacing w:val="-2"/>
          <w:sz w:val="24"/>
        </w:rPr>
        <w:t xml:space="preserve"> </w:t>
      </w:r>
      <w:r>
        <w:rPr>
          <w:sz w:val="24"/>
        </w:rPr>
        <w:t>(CSS).</w:t>
      </w:r>
    </w:p>
    <w:p w14:paraId="47F41E55" w14:textId="77777777" w:rsidR="00584C90" w:rsidRDefault="00584C90">
      <w:pPr>
        <w:pStyle w:val="BodyText"/>
        <w:rPr>
          <w:sz w:val="21"/>
        </w:rPr>
      </w:pPr>
    </w:p>
    <w:p w14:paraId="47F41E56" w14:textId="77777777" w:rsidR="00584C90" w:rsidRDefault="00000000">
      <w:pPr>
        <w:pStyle w:val="Heading1"/>
        <w:spacing w:before="0"/>
      </w:pPr>
      <w:r>
        <w:pict w14:anchorId="47F41EA8">
          <v:shape id="_x0000_s2050" style="position:absolute;left:0;text-align:left;margin-left:70.55pt;margin-top:22.8pt;width:488.9pt;height:.1pt;z-index:-251639808;mso-wrap-distance-left:0;mso-wrap-distance-right:0;mso-position-horizontal-relative:page" coordorigin="1411,456" coordsize="9778,0" path="m1411,456r9778,e" filled="f" strokecolor="#afc0c8" strokeweight=".96pt">
            <v:path arrowok="t"/>
            <w10:wrap type="topAndBottom" anchorx="page"/>
          </v:shape>
        </w:pict>
      </w:r>
      <w:bookmarkStart w:id="9" w:name="Anticipated_Items_at_Upcoming_Meetings"/>
      <w:bookmarkEnd w:id="9"/>
      <w:r w:rsidR="00C012C4">
        <w:rPr>
          <w:color w:val="17453A"/>
        </w:rPr>
        <w:t>Anticipated Items at Upcoming Meetings</w:t>
      </w:r>
    </w:p>
    <w:p w14:paraId="47F41E57" w14:textId="77777777" w:rsidR="00584C90" w:rsidRDefault="00C012C4">
      <w:pPr>
        <w:pStyle w:val="BodyText"/>
        <w:spacing w:before="94" w:line="276" w:lineRule="auto"/>
        <w:ind w:left="1040" w:right="203"/>
      </w:pPr>
      <w:r>
        <w:t xml:space="preserve">The committee is planning to discuss a document submitted by the SIRS replacement committee; consider a plan of action in support of a boilerplate language for a centralized syllabus; and further discuss the course equivalencies process for semester abroad experiences at the January 19, </w:t>
      </w:r>
      <w:proofErr w:type="gramStart"/>
      <w:r>
        <w:t>2023</w:t>
      </w:r>
      <w:proofErr w:type="gramEnd"/>
      <w:r>
        <w:t xml:space="preserve"> meeting.</w:t>
      </w:r>
    </w:p>
    <w:p w14:paraId="47F41E58" w14:textId="77777777" w:rsidR="00584C90" w:rsidRDefault="00584C90">
      <w:pPr>
        <w:spacing w:line="276" w:lineRule="auto"/>
        <w:sectPr w:rsidR="00584C90">
          <w:pgSz w:w="12240" w:h="15840"/>
          <w:pgMar w:top="2460" w:right="1000" w:bottom="280" w:left="400" w:header="560" w:footer="0" w:gutter="0"/>
          <w:cols w:space="720"/>
        </w:sectPr>
      </w:pPr>
    </w:p>
    <w:p w14:paraId="47F41E59" w14:textId="77777777" w:rsidR="00584C90" w:rsidRDefault="00C012C4">
      <w:pPr>
        <w:pStyle w:val="BodyText"/>
        <w:ind w:left="2254"/>
        <w:rPr>
          <w:sz w:val="20"/>
        </w:rPr>
      </w:pPr>
      <w:r>
        <w:rPr>
          <w:noProof/>
          <w:sz w:val="20"/>
        </w:rPr>
        <w:lastRenderedPageBreak/>
        <w:drawing>
          <wp:inline distT="0" distB="0" distL="0" distR="0" wp14:anchorId="47F41EA9" wp14:editId="47F41EAA">
            <wp:extent cx="1804887" cy="414527"/>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8" cstate="print"/>
                    <a:stretch>
                      <a:fillRect/>
                    </a:stretch>
                  </pic:blipFill>
                  <pic:spPr>
                    <a:xfrm>
                      <a:off x="0" y="0"/>
                      <a:ext cx="1804887" cy="414527"/>
                    </a:xfrm>
                    <a:prstGeom prst="rect">
                      <a:avLst/>
                    </a:prstGeom>
                  </pic:spPr>
                </pic:pic>
              </a:graphicData>
            </a:graphic>
          </wp:inline>
        </w:drawing>
      </w:r>
    </w:p>
    <w:p w14:paraId="47F41E5A" w14:textId="77777777" w:rsidR="00584C90" w:rsidRDefault="00584C90">
      <w:pPr>
        <w:pStyle w:val="BodyText"/>
        <w:spacing w:before="10"/>
      </w:pPr>
    </w:p>
    <w:p w14:paraId="47F41E5B" w14:textId="77777777" w:rsidR="00584C90" w:rsidRDefault="00C012C4">
      <w:pPr>
        <w:spacing w:before="101"/>
        <w:ind w:left="2235"/>
        <w:rPr>
          <w:rFonts w:ascii="Segoe UI"/>
        </w:rPr>
      </w:pPr>
      <w:bookmarkStart w:id="10" w:name="Steering_Report_-_Secretary"/>
      <w:bookmarkStart w:id="11" w:name="January_10,_2023"/>
      <w:bookmarkEnd w:id="10"/>
      <w:bookmarkEnd w:id="11"/>
      <w:r>
        <w:rPr>
          <w:rFonts w:ascii="Segoe UI"/>
        </w:rPr>
        <w:t>January 10, 2023</w:t>
      </w:r>
    </w:p>
    <w:p w14:paraId="47F41E5C" w14:textId="77777777" w:rsidR="00584C90" w:rsidRDefault="00584C90">
      <w:pPr>
        <w:pStyle w:val="BodyText"/>
        <w:spacing w:before="12"/>
        <w:rPr>
          <w:rFonts w:ascii="Segoe UI"/>
        </w:rPr>
      </w:pPr>
    </w:p>
    <w:p w14:paraId="47F41E5D" w14:textId="77777777" w:rsidR="00584C90" w:rsidRDefault="00584C90">
      <w:pPr>
        <w:rPr>
          <w:rFonts w:ascii="Segoe UI"/>
        </w:rPr>
        <w:sectPr w:rsidR="00584C90">
          <w:headerReference w:type="default" r:id="rId19"/>
          <w:pgSz w:w="12240" w:h="15840"/>
          <w:pgMar w:top="1160" w:right="1000" w:bottom="280" w:left="400" w:header="0" w:footer="0" w:gutter="0"/>
          <w:cols w:space="720"/>
        </w:sectPr>
      </w:pPr>
    </w:p>
    <w:p w14:paraId="47F41E5E" w14:textId="77777777" w:rsidR="00584C90" w:rsidRDefault="00584C90">
      <w:pPr>
        <w:pStyle w:val="BodyText"/>
        <w:rPr>
          <w:rFonts w:ascii="Segoe UI"/>
          <w:sz w:val="20"/>
        </w:rPr>
      </w:pPr>
    </w:p>
    <w:p w14:paraId="47F41E5F" w14:textId="77777777" w:rsidR="00584C90" w:rsidRDefault="00584C90">
      <w:pPr>
        <w:pStyle w:val="BodyText"/>
        <w:rPr>
          <w:rFonts w:ascii="Segoe UI"/>
          <w:sz w:val="20"/>
        </w:rPr>
      </w:pPr>
    </w:p>
    <w:p w14:paraId="47F41E60" w14:textId="77777777" w:rsidR="00584C90" w:rsidRDefault="00584C90">
      <w:pPr>
        <w:pStyle w:val="BodyText"/>
        <w:rPr>
          <w:rFonts w:ascii="Segoe UI"/>
          <w:sz w:val="20"/>
        </w:rPr>
      </w:pPr>
    </w:p>
    <w:p w14:paraId="47F41E61" w14:textId="77777777" w:rsidR="00584C90" w:rsidRDefault="00584C90">
      <w:pPr>
        <w:pStyle w:val="BodyText"/>
        <w:rPr>
          <w:rFonts w:ascii="Segoe UI"/>
          <w:sz w:val="20"/>
        </w:rPr>
      </w:pPr>
    </w:p>
    <w:p w14:paraId="47F41E62" w14:textId="77777777" w:rsidR="00584C90" w:rsidRDefault="00584C90">
      <w:pPr>
        <w:pStyle w:val="BodyText"/>
        <w:rPr>
          <w:rFonts w:ascii="Segoe UI"/>
          <w:sz w:val="20"/>
        </w:rPr>
      </w:pPr>
    </w:p>
    <w:p w14:paraId="47F41E63" w14:textId="77777777" w:rsidR="00584C90" w:rsidRDefault="00584C90">
      <w:pPr>
        <w:pStyle w:val="BodyText"/>
        <w:rPr>
          <w:rFonts w:ascii="Segoe UI"/>
          <w:sz w:val="20"/>
        </w:rPr>
      </w:pPr>
    </w:p>
    <w:p w14:paraId="47F41E64" w14:textId="77777777" w:rsidR="00584C90" w:rsidRDefault="00584C90">
      <w:pPr>
        <w:pStyle w:val="BodyText"/>
        <w:rPr>
          <w:rFonts w:ascii="Segoe UI"/>
          <w:sz w:val="20"/>
        </w:rPr>
      </w:pPr>
    </w:p>
    <w:p w14:paraId="47F41E65" w14:textId="77777777" w:rsidR="00584C90" w:rsidRDefault="00584C90">
      <w:pPr>
        <w:pStyle w:val="BodyText"/>
        <w:rPr>
          <w:rFonts w:ascii="Segoe UI"/>
          <w:sz w:val="20"/>
        </w:rPr>
      </w:pPr>
    </w:p>
    <w:p w14:paraId="47F41E66" w14:textId="77777777" w:rsidR="00584C90" w:rsidRDefault="00584C90">
      <w:pPr>
        <w:pStyle w:val="BodyText"/>
        <w:rPr>
          <w:rFonts w:ascii="Segoe UI"/>
          <w:sz w:val="20"/>
        </w:rPr>
      </w:pPr>
    </w:p>
    <w:p w14:paraId="47F41E67" w14:textId="77777777" w:rsidR="00584C90" w:rsidRDefault="00584C90">
      <w:pPr>
        <w:pStyle w:val="BodyText"/>
        <w:rPr>
          <w:rFonts w:ascii="Segoe UI"/>
          <w:sz w:val="20"/>
        </w:rPr>
      </w:pPr>
    </w:p>
    <w:p w14:paraId="47F41E68" w14:textId="77777777" w:rsidR="00584C90" w:rsidRDefault="00584C90">
      <w:pPr>
        <w:pStyle w:val="BodyText"/>
        <w:rPr>
          <w:rFonts w:ascii="Segoe UI"/>
          <w:sz w:val="20"/>
        </w:rPr>
      </w:pPr>
    </w:p>
    <w:p w14:paraId="47F41E69" w14:textId="77777777" w:rsidR="00584C90" w:rsidRDefault="00584C90">
      <w:pPr>
        <w:pStyle w:val="BodyText"/>
        <w:rPr>
          <w:rFonts w:ascii="Segoe UI"/>
          <w:sz w:val="20"/>
        </w:rPr>
      </w:pPr>
    </w:p>
    <w:p w14:paraId="47F41E6A" w14:textId="77777777" w:rsidR="00584C90" w:rsidRDefault="00584C90">
      <w:pPr>
        <w:pStyle w:val="BodyText"/>
        <w:rPr>
          <w:rFonts w:ascii="Segoe UI"/>
          <w:sz w:val="20"/>
        </w:rPr>
      </w:pPr>
    </w:p>
    <w:p w14:paraId="47F41E6B" w14:textId="77777777" w:rsidR="00584C90" w:rsidRDefault="00584C90">
      <w:pPr>
        <w:pStyle w:val="BodyText"/>
        <w:rPr>
          <w:rFonts w:ascii="Segoe UI"/>
          <w:sz w:val="20"/>
        </w:rPr>
      </w:pPr>
    </w:p>
    <w:p w14:paraId="47F41E6C" w14:textId="77777777" w:rsidR="00584C90" w:rsidRDefault="00584C90">
      <w:pPr>
        <w:pStyle w:val="BodyText"/>
        <w:rPr>
          <w:rFonts w:ascii="Segoe UI"/>
          <w:sz w:val="20"/>
        </w:rPr>
      </w:pPr>
    </w:p>
    <w:p w14:paraId="47F41E6D" w14:textId="77777777" w:rsidR="00584C90" w:rsidRDefault="00584C90">
      <w:pPr>
        <w:pStyle w:val="BodyText"/>
        <w:rPr>
          <w:rFonts w:ascii="Segoe UI"/>
          <w:sz w:val="20"/>
        </w:rPr>
      </w:pPr>
    </w:p>
    <w:p w14:paraId="47F41E6E" w14:textId="77777777" w:rsidR="00584C90" w:rsidRDefault="00584C90">
      <w:pPr>
        <w:pStyle w:val="BodyText"/>
        <w:rPr>
          <w:rFonts w:ascii="Segoe UI"/>
          <w:sz w:val="20"/>
        </w:rPr>
      </w:pPr>
    </w:p>
    <w:p w14:paraId="47F41E6F" w14:textId="77777777" w:rsidR="00584C90" w:rsidRDefault="00584C90">
      <w:pPr>
        <w:pStyle w:val="BodyText"/>
        <w:spacing w:before="2"/>
        <w:rPr>
          <w:rFonts w:ascii="Segoe UI"/>
          <w:sz w:val="27"/>
        </w:rPr>
      </w:pPr>
    </w:p>
    <w:p w14:paraId="47F41E70" w14:textId="77777777" w:rsidR="00584C90" w:rsidRDefault="00C012C4">
      <w:pPr>
        <w:pStyle w:val="BodyText"/>
        <w:ind w:left="681" w:right="-15"/>
        <w:rPr>
          <w:rFonts w:ascii="Segoe UI"/>
          <w:sz w:val="20"/>
        </w:rPr>
      </w:pPr>
      <w:r>
        <w:rPr>
          <w:rFonts w:ascii="Segoe UI"/>
          <w:noProof/>
          <w:sz w:val="20"/>
        </w:rPr>
        <w:drawing>
          <wp:inline distT="0" distB="0" distL="0" distR="0" wp14:anchorId="47F41EAB" wp14:editId="47F41EAC">
            <wp:extent cx="685800" cy="685800"/>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0" cstate="print"/>
                    <a:stretch>
                      <a:fillRect/>
                    </a:stretch>
                  </pic:blipFill>
                  <pic:spPr>
                    <a:xfrm>
                      <a:off x="0" y="0"/>
                      <a:ext cx="685800" cy="685800"/>
                    </a:xfrm>
                    <a:prstGeom prst="rect">
                      <a:avLst/>
                    </a:prstGeom>
                  </pic:spPr>
                </pic:pic>
              </a:graphicData>
            </a:graphic>
          </wp:inline>
        </w:drawing>
      </w:r>
    </w:p>
    <w:p w14:paraId="47F41E71" w14:textId="77777777" w:rsidR="00584C90" w:rsidRDefault="00584C90">
      <w:pPr>
        <w:pStyle w:val="BodyText"/>
        <w:spacing w:before="6"/>
        <w:rPr>
          <w:rFonts w:ascii="Segoe UI"/>
          <w:sz w:val="33"/>
        </w:rPr>
      </w:pPr>
    </w:p>
    <w:p w14:paraId="47F41E72" w14:textId="77777777" w:rsidR="00584C90" w:rsidRDefault="00C012C4">
      <w:pPr>
        <w:ind w:left="509" w:right="52" w:firstLine="326"/>
        <w:jc w:val="right"/>
        <w:rPr>
          <w:rFonts w:ascii="Segoe UI"/>
          <w:b/>
        </w:rPr>
      </w:pPr>
      <w:r>
        <w:rPr>
          <w:rFonts w:ascii="Segoe UI"/>
          <w:b/>
        </w:rPr>
        <w:t>Office</w:t>
      </w:r>
      <w:r>
        <w:rPr>
          <w:rFonts w:ascii="Segoe UI"/>
          <w:b/>
          <w:spacing w:val="5"/>
        </w:rPr>
        <w:t xml:space="preserve"> </w:t>
      </w:r>
      <w:r>
        <w:rPr>
          <w:rFonts w:ascii="Segoe UI"/>
          <w:b/>
          <w:spacing w:val="-7"/>
        </w:rPr>
        <w:t>of</w:t>
      </w:r>
      <w:r>
        <w:rPr>
          <w:rFonts w:ascii="Segoe UI"/>
          <w:b/>
        </w:rPr>
        <w:t xml:space="preserve"> Academic </w:t>
      </w:r>
      <w:r>
        <w:rPr>
          <w:rFonts w:ascii="Segoe UI"/>
          <w:b/>
          <w:spacing w:val="-1"/>
        </w:rPr>
        <w:t>Governance</w:t>
      </w:r>
    </w:p>
    <w:p w14:paraId="47F41E73" w14:textId="77777777" w:rsidR="00584C90" w:rsidRDefault="00584C90">
      <w:pPr>
        <w:pStyle w:val="BodyText"/>
        <w:spacing w:before="8"/>
        <w:rPr>
          <w:rFonts w:ascii="Segoe UI"/>
          <w:b/>
          <w:sz w:val="20"/>
        </w:rPr>
      </w:pPr>
    </w:p>
    <w:p w14:paraId="47F41E74" w14:textId="77777777" w:rsidR="00584C90" w:rsidRDefault="00C012C4">
      <w:pPr>
        <w:ind w:left="103" w:right="55" w:firstLine="398"/>
        <w:jc w:val="right"/>
        <w:rPr>
          <w:rFonts w:ascii="Segoe UI"/>
          <w:sz w:val="14"/>
        </w:rPr>
      </w:pPr>
      <w:r>
        <w:rPr>
          <w:rFonts w:ascii="Segoe UI"/>
          <w:sz w:val="14"/>
        </w:rPr>
        <w:t>Owen</w:t>
      </w:r>
      <w:r>
        <w:rPr>
          <w:rFonts w:ascii="Segoe UI"/>
          <w:spacing w:val="-5"/>
          <w:sz w:val="14"/>
        </w:rPr>
        <w:t xml:space="preserve"> </w:t>
      </w:r>
      <w:r>
        <w:rPr>
          <w:rFonts w:ascii="Segoe UI"/>
          <w:sz w:val="14"/>
        </w:rPr>
        <w:t>Graduate</w:t>
      </w:r>
      <w:r>
        <w:rPr>
          <w:rFonts w:ascii="Segoe UI"/>
          <w:spacing w:val="-6"/>
          <w:sz w:val="14"/>
        </w:rPr>
        <w:t xml:space="preserve"> </w:t>
      </w:r>
      <w:r>
        <w:rPr>
          <w:rFonts w:ascii="Segoe UI"/>
          <w:sz w:val="14"/>
        </w:rPr>
        <w:t>Hall</w:t>
      </w:r>
      <w:r>
        <w:rPr>
          <w:rFonts w:ascii="Segoe UI"/>
          <w:spacing w:val="-1"/>
          <w:w w:val="99"/>
          <w:sz w:val="14"/>
        </w:rPr>
        <w:t xml:space="preserve"> </w:t>
      </w:r>
      <w:r>
        <w:rPr>
          <w:rFonts w:ascii="Segoe UI"/>
          <w:sz w:val="14"/>
        </w:rPr>
        <w:t>Michigan</w:t>
      </w:r>
      <w:r>
        <w:rPr>
          <w:rFonts w:ascii="Segoe UI"/>
          <w:spacing w:val="-8"/>
          <w:sz w:val="14"/>
        </w:rPr>
        <w:t xml:space="preserve"> </w:t>
      </w:r>
      <w:r>
        <w:rPr>
          <w:rFonts w:ascii="Segoe UI"/>
          <w:sz w:val="14"/>
        </w:rPr>
        <w:t>State</w:t>
      </w:r>
      <w:r>
        <w:rPr>
          <w:rFonts w:ascii="Segoe UI"/>
          <w:spacing w:val="-8"/>
          <w:sz w:val="14"/>
        </w:rPr>
        <w:t xml:space="preserve"> </w:t>
      </w:r>
      <w:r>
        <w:rPr>
          <w:rFonts w:ascii="Segoe UI"/>
          <w:sz w:val="14"/>
        </w:rPr>
        <w:t>University</w:t>
      </w:r>
      <w:r>
        <w:rPr>
          <w:rFonts w:ascii="Segoe UI"/>
          <w:w w:val="99"/>
          <w:sz w:val="14"/>
        </w:rPr>
        <w:t xml:space="preserve"> </w:t>
      </w:r>
      <w:r>
        <w:rPr>
          <w:rFonts w:ascii="Segoe UI"/>
          <w:sz w:val="14"/>
        </w:rPr>
        <w:t>735 E Shaw Ln,</w:t>
      </w:r>
      <w:r>
        <w:rPr>
          <w:rFonts w:ascii="Segoe UI"/>
          <w:spacing w:val="-6"/>
          <w:sz w:val="14"/>
        </w:rPr>
        <w:t xml:space="preserve"> </w:t>
      </w:r>
      <w:r>
        <w:rPr>
          <w:rFonts w:ascii="Segoe UI"/>
          <w:sz w:val="14"/>
        </w:rPr>
        <w:t xml:space="preserve">Room </w:t>
      </w:r>
      <w:r>
        <w:rPr>
          <w:rFonts w:ascii="Segoe UI"/>
          <w:spacing w:val="-4"/>
          <w:sz w:val="14"/>
        </w:rPr>
        <w:t>W32</w:t>
      </w:r>
      <w:r>
        <w:rPr>
          <w:rFonts w:ascii="Segoe UI"/>
          <w:w w:val="99"/>
          <w:sz w:val="14"/>
        </w:rPr>
        <w:t xml:space="preserve"> </w:t>
      </w:r>
      <w:r>
        <w:rPr>
          <w:rFonts w:ascii="Segoe UI"/>
          <w:sz w:val="14"/>
        </w:rPr>
        <w:t>East Lansing, MI</w:t>
      </w:r>
      <w:r>
        <w:rPr>
          <w:rFonts w:ascii="Segoe UI"/>
          <w:spacing w:val="-11"/>
          <w:sz w:val="14"/>
        </w:rPr>
        <w:t xml:space="preserve"> </w:t>
      </w:r>
      <w:r>
        <w:rPr>
          <w:rFonts w:ascii="Segoe UI"/>
          <w:sz w:val="14"/>
        </w:rPr>
        <w:t>48825</w:t>
      </w:r>
    </w:p>
    <w:p w14:paraId="47F41E75" w14:textId="77777777" w:rsidR="00584C90" w:rsidRDefault="00584C90">
      <w:pPr>
        <w:pStyle w:val="BodyText"/>
        <w:spacing w:before="2"/>
        <w:rPr>
          <w:rFonts w:ascii="Segoe UI"/>
          <w:sz w:val="20"/>
        </w:rPr>
      </w:pPr>
    </w:p>
    <w:p w14:paraId="47F41E76" w14:textId="77777777" w:rsidR="00584C90" w:rsidRDefault="00C012C4">
      <w:pPr>
        <w:spacing w:line="186" w:lineRule="exact"/>
        <w:ind w:right="53"/>
        <w:jc w:val="right"/>
        <w:rPr>
          <w:rFonts w:ascii="Segoe UI"/>
          <w:sz w:val="14"/>
        </w:rPr>
      </w:pPr>
      <w:r>
        <w:rPr>
          <w:rFonts w:ascii="Segoe UI"/>
          <w:spacing w:val="-5"/>
          <w:sz w:val="14"/>
        </w:rPr>
        <w:t>517-355-2337</w:t>
      </w:r>
    </w:p>
    <w:p w14:paraId="47F41E77" w14:textId="77777777" w:rsidR="00584C90" w:rsidRDefault="00000000">
      <w:pPr>
        <w:ind w:left="730" w:right="51" w:hanging="104"/>
        <w:jc w:val="right"/>
        <w:rPr>
          <w:rFonts w:ascii="Segoe UI"/>
          <w:sz w:val="14"/>
        </w:rPr>
      </w:pPr>
      <w:hyperlink r:id="rId21">
        <w:r w:rsidR="00C012C4">
          <w:rPr>
            <w:rFonts w:ascii="Segoe UI"/>
            <w:spacing w:val="-5"/>
            <w:sz w:val="14"/>
          </w:rPr>
          <w:t>acadgov@msu.edu</w:t>
        </w:r>
      </w:hyperlink>
      <w:r w:rsidR="00C012C4">
        <w:rPr>
          <w:rFonts w:ascii="Segoe UI"/>
          <w:spacing w:val="-5"/>
          <w:sz w:val="14"/>
        </w:rPr>
        <w:t xml:space="preserve"> </w:t>
      </w:r>
      <w:r w:rsidR="00C012C4">
        <w:rPr>
          <w:rFonts w:ascii="Segoe UI"/>
          <w:spacing w:val="-4"/>
          <w:w w:val="95"/>
          <w:sz w:val="14"/>
        </w:rPr>
        <w:t>acadgov.msu.edu</w:t>
      </w:r>
    </w:p>
    <w:p w14:paraId="47F41E78" w14:textId="77777777" w:rsidR="00584C90" w:rsidRDefault="00C012C4">
      <w:pPr>
        <w:spacing w:before="101"/>
        <w:ind w:left="104"/>
        <w:rPr>
          <w:rFonts w:ascii="Segoe UI"/>
          <w:b/>
        </w:rPr>
      </w:pPr>
      <w:r>
        <w:br w:type="column"/>
      </w:r>
      <w:bookmarkStart w:id="12" w:name="MEMORANDUM"/>
      <w:bookmarkEnd w:id="12"/>
      <w:r>
        <w:rPr>
          <w:rFonts w:ascii="Segoe UI"/>
          <w:b/>
        </w:rPr>
        <w:t>MEMORANDUM</w:t>
      </w:r>
    </w:p>
    <w:p w14:paraId="47F41E79" w14:textId="77777777" w:rsidR="00584C90" w:rsidRDefault="00C012C4">
      <w:pPr>
        <w:tabs>
          <w:tab w:val="left" w:pos="1971"/>
        </w:tabs>
        <w:spacing w:before="238"/>
        <w:ind w:left="104"/>
        <w:rPr>
          <w:rFonts w:ascii="Segoe UI"/>
        </w:rPr>
      </w:pPr>
      <w:r>
        <w:rPr>
          <w:rFonts w:ascii="Segoe UI"/>
          <w:b/>
        </w:rPr>
        <w:t>TO:</w:t>
      </w:r>
      <w:r>
        <w:rPr>
          <w:rFonts w:ascii="Segoe UI"/>
          <w:b/>
        </w:rPr>
        <w:tab/>
      </w:r>
      <w:r>
        <w:rPr>
          <w:rFonts w:ascii="Segoe UI"/>
        </w:rPr>
        <w:t>The Steering</w:t>
      </w:r>
      <w:r>
        <w:rPr>
          <w:rFonts w:ascii="Segoe UI"/>
          <w:spacing w:val="-3"/>
        </w:rPr>
        <w:t xml:space="preserve"> </w:t>
      </w:r>
      <w:r>
        <w:rPr>
          <w:rFonts w:ascii="Segoe UI"/>
        </w:rPr>
        <w:t>Committee</w:t>
      </w:r>
    </w:p>
    <w:p w14:paraId="47F41E7A" w14:textId="77777777" w:rsidR="00584C90" w:rsidRDefault="00C012C4">
      <w:pPr>
        <w:tabs>
          <w:tab w:val="left" w:pos="1971"/>
        </w:tabs>
        <w:spacing w:before="120"/>
        <w:ind w:left="104"/>
        <w:rPr>
          <w:rFonts w:ascii="Segoe UI"/>
        </w:rPr>
      </w:pPr>
      <w:r>
        <w:rPr>
          <w:rFonts w:ascii="Segoe UI"/>
          <w:b/>
        </w:rPr>
        <w:t>FROM:</w:t>
      </w:r>
      <w:r>
        <w:rPr>
          <w:rFonts w:ascii="Segoe UI"/>
          <w:b/>
        </w:rPr>
        <w:tab/>
      </w:r>
      <w:r>
        <w:rPr>
          <w:rFonts w:ascii="Segoe UI"/>
        </w:rPr>
        <w:t>Tyler</w:t>
      </w:r>
      <w:r>
        <w:rPr>
          <w:rFonts w:ascii="Segoe UI"/>
          <w:spacing w:val="-2"/>
        </w:rPr>
        <w:t xml:space="preserve"> </w:t>
      </w:r>
      <w:r>
        <w:rPr>
          <w:rFonts w:ascii="Segoe UI"/>
        </w:rPr>
        <w:t>Silvestri</w:t>
      </w:r>
    </w:p>
    <w:p w14:paraId="47F41E7B" w14:textId="77777777" w:rsidR="00584C90" w:rsidRDefault="00C012C4">
      <w:pPr>
        <w:ind w:left="1971"/>
        <w:rPr>
          <w:rFonts w:ascii="Segoe UI"/>
          <w:i/>
        </w:rPr>
      </w:pPr>
      <w:r>
        <w:rPr>
          <w:rFonts w:ascii="Segoe UI"/>
          <w:i/>
        </w:rPr>
        <w:t>Secretary for Academic Governance</w:t>
      </w:r>
    </w:p>
    <w:p w14:paraId="47F41E7C" w14:textId="655488AB" w:rsidR="00584C90" w:rsidRDefault="00C012C4">
      <w:pPr>
        <w:tabs>
          <w:tab w:val="left" w:pos="1971"/>
        </w:tabs>
        <w:spacing w:before="121"/>
        <w:ind w:left="104"/>
        <w:rPr>
          <w:rFonts w:ascii="Segoe UI"/>
        </w:rPr>
      </w:pPr>
      <w:r>
        <w:rPr>
          <w:rFonts w:ascii="Segoe UI"/>
          <w:b/>
        </w:rPr>
        <w:t>SUBJECT:</w:t>
      </w:r>
      <w:r>
        <w:rPr>
          <w:rFonts w:ascii="Segoe UI"/>
          <w:b/>
        </w:rPr>
        <w:tab/>
      </w:r>
      <w:r>
        <w:rPr>
          <w:rFonts w:ascii="Segoe UI"/>
        </w:rPr>
        <w:t xml:space="preserve">Matters Referred to Committees | </w:t>
      </w:r>
      <w:r w:rsidR="00BB71DB">
        <w:rPr>
          <w:rFonts w:ascii="Segoe UI"/>
        </w:rPr>
        <w:t>December</w:t>
      </w:r>
      <w:r>
        <w:rPr>
          <w:rFonts w:ascii="Segoe UI"/>
        </w:rPr>
        <w:t xml:space="preserve"> 202</w:t>
      </w:r>
      <w:r w:rsidR="00BB71DB">
        <w:rPr>
          <w:rFonts w:ascii="Segoe UI"/>
        </w:rPr>
        <w:t>2</w:t>
      </w:r>
      <w:r>
        <w:rPr>
          <w:rFonts w:ascii="Segoe UI"/>
        </w:rPr>
        <w:t xml:space="preserve"> to</w:t>
      </w:r>
      <w:r>
        <w:rPr>
          <w:rFonts w:ascii="Segoe UI"/>
          <w:spacing w:val="-11"/>
        </w:rPr>
        <w:t xml:space="preserve"> </w:t>
      </w:r>
      <w:r>
        <w:rPr>
          <w:rFonts w:ascii="Segoe UI"/>
        </w:rPr>
        <w:t>Present</w:t>
      </w:r>
    </w:p>
    <w:p w14:paraId="47F41E7D" w14:textId="77777777" w:rsidR="00584C90" w:rsidRDefault="00C012C4">
      <w:pPr>
        <w:spacing w:before="120"/>
        <w:ind w:left="104" w:right="941"/>
        <w:rPr>
          <w:rFonts w:ascii="Segoe UI"/>
        </w:rPr>
      </w:pPr>
      <w:r>
        <w:rPr>
          <w:rFonts w:ascii="Segoe UI"/>
        </w:rPr>
        <w:t>Pursuant to the reviewable authority granted to me by the Steering Committee on October 4, 2022, I received the following requests for referral and took the actions associated with each.</w:t>
      </w:r>
    </w:p>
    <w:p w14:paraId="47F41E7F" w14:textId="77777777" w:rsidR="00584C90" w:rsidRDefault="00C012C4" w:rsidP="00913C14">
      <w:pPr>
        <w:spacing w:before="121"/>
        <w:ind w:left="101"/>
        <w:rPr>
          <w:rFonts w:ascii="Segoe UI"/>
          <w:b/>
        </w:rPr>
      </w:pPr>
      <w:r>
        <w:rPr>
          <w:rFonts w:ascii="Segoe UI"/>
          <w:b/>
        </w:rPr>
        <w:t>Item 2223-19: Faculty and Academic Staff Voting Rights</w:t>
      </w:r>
    </w:p>
    <w:p w14:paraId="3BBE7440" w14:textId="77777777" w:rsidR="00BB71DB" w:rsidRPr="00BB71DB" w:rsidRDefault="00BB71DB" w:rsidP="00913C14">
      <w:pPr>
        <w:spacing w:before="120"/>
        <w:ind w:left="101"/>
        <w:rPr>
          <w:rFonts w:ascii="Segoe UI"/>
        </w:rPr>
      </w:pPr>
      <w:r w:rsidRPr="00BB71DB">
        <w:rPr>
          <w:rFonts w:ascii="Segoe UI"/>
        </w:rPr>
        <w:t xml:space="preserve">On December 31, 2022, Faculty Senator Kate Birdsall contacted the Office of Academic Governance to propose a change to the </w:t>
      </w:r>
      <w:r w:rsidRPr="00BB71DB">
        <w:rPr>
          <w:rFonts w:ascii="Segoe UI"/>
          <w:i/>
          <w:iCs/>
        </w:rPr>
        <w:t xml:space="preserve">Bylaws for Academic Governance </w:t>
      </w:r>
      <w:r w:rsidRPr="00BB71DB">
        <w:rPr>
          <w:rFonts w:ascii="Segoe UI"/>
        </w:rPr>
        <w:t xml:space="preserve">such that </w:t>
      </w:r>
      <w:r w:rsidRPr="00BB71DB">
        <w:rPr>
          <w:rFonts w:ascii="Segoe UI"/>
        </w:rPr>
        <w:t>“</w:t>
      </w:r>
      <w:r w:rsidRPr="00BB71DB">
        <w:rPr>
          <w:rFonts w:ascii="Segoe UI"/>
        </w:rPr>
        <w:t>all faculty and academic staff be afforded the right to vote in their units, colleges, and in governance matters, regardless of their HR classification (UNTF, specialist, tenure system).</w:t>
      </w:r>
      <w:r w:rsidRPr="00BB71DB">
        <w:rPr>
          <w:rFonts w:ascii="Segoe UI"/>
        </w:rPr>
        <w:t>” </w:t>
      </w:r>
    </w:p>
    <w:p w14:paraId="147E8056" w14:textId="77777777" w:rsidR="00BB71DB" w:rsidRPr="00BB71DB" w:rsidRDefault="00BB71DB" w:rsidP="00913C14">
      <w:pPr>
        <w:spacing w:before="120"/>
        <w:ind w:left="101"/>
        <w:rPr>
          <w:rFonts w:ascii="Segoe UI"/>
        </w:rPr>
      </w:pPr>
      <w:r w:rsidRPr="00BB71DB">
        <w:rPr>
          <w:rFonts w:ascii="Segoe UI"/>
        </w:rPr>
        <w:t xml:space="preserve">Section 8.3.1. of the </w:t>
      </w:r>
      <w:r w:rsidRPr="00BB71DB">
        <w:rPr>
          <w:rFonts w:ascii="Segoe UI"/>
          <w:i/>
          <w:iCs/>
        </w:rPr>
        <w:t xml:space="preserve">Bylaws for Academic Governance </w:t>
      </w:r>
      <w:r w:rsidRPr="00BB71DB">
        <w:rPr>
          <w:rFonts w:ascii="Segoe UI"/>
        </w:rPr>
        <w:t xml:space="preserve">reads, </w:t>
      </w:r>
      <w:r w:rsidRPr="00BB71DB">
        <w:rPr>
          <w:rFonts w:ascii="Segoe UI"/>
        </w:rPr>
        <w:t>“</w:t>
      </w:r>
      <w:r w:rsidRPr="00BB71DB">
        <w:rPr>
          <w:rFonts w:ascii="Segoe UI"/>
        </w:rPr>
        <w:t xml:space="preserve">Proposed amendments [to the </w:t>
      </w:r>
      <w:r w:rsidRPr="00BB71DB">
        <w:rPr>
          <w:rFonts w:ascii="Segoe UI"/>
          <w:i/>
          <w:iCs/>
        </w:rPr>
        <w:t>Bylaws</w:t>
      </w:r>
      <w:r w:rsidRPr="00BB71DB">
        <w:rPr>
          <w:rFonts w:ascii="Segoe UI"/>
        </w:rPr>
        <w:t>] shall be submitted to the University Committee on Academic Governance. After review by UCAG, proposed amendments may be submitted to the University Council for action under 3.2.4.10. by UCAG, or by any member of the University Council.</w:t>
      </w:r>
      <w:r w:rsidRPr="00BB71DB">
        <w:rPr>
          <w:rFonts w:ascii="Segoe UI"/>
        </w:rPr>
        <w:t>”</w:t>
      </w:r>
      <w:r w:rsidRPr="00BB71DB">
        <w:rPr>
          <w:rFonts w:ascii="Segoe UI"/>
        </w:rPr>
        <w:t xml:space="preserve"> Accordingly, I referred the matter to UCAG.</w:t>
      </w:r>
      <w:r w:rsidRPr="00BB71DB">
        <w:rPr>
          <w:rFonts w:ascii="Segoe UI"/>
        </w:rPr>
        <w:t> </w:t>
      </w:r>
    </w:p>
    <w:p w14:paraId="4117F809" w14:textId="0EE9B974" w:rsidR="00913C14" w:rsidRPr="00913C14" w:rsidRDefault="00C012C4" w:rsidP="0091510C">
      <w:pPr>
        <w:spacing w:before="120" w:after="120"/>
        <w:ind w:left="101"/>
        <w:rPr>
          <w:rFonts w:ascii="Segoe UI"/>
          <w:b/>
        </w:rPr>
      </w:pPr>
      <w:r>
        <w:rPr>
          <w:rFonts w:ascii="Segoe UI"/>
          <w:b/>
        </w:rPr>
        <w:t>Item 2223-07: Bereavement Policy</w:t>
      </w:r>
    </w:p>
    <w:p w14:paraId="3CE75703" w14:textId="79E0D352" w:rsidR="009D4F20" w:rsidRDefault="009D4F20" w:rsidP="0091510C">
      <w:pPr>
        <w:tabs>
          <w:tab w:val="left" w:pos="90"/>
        </w:tabs>
        <w:spacing w:after="120"/>
        <w:ind w:left="86"/>
        <w:rPr>
          <w:rFonts w:ascii="Segoe UI" w:hAnsi="Segoe UI"/>
        </w:rPr>
      </w:pPr>
      <w:r w:rsidRPr="009D4F20">
        <w:rPr>
          <w:rFonts w:ascii="Segoe UI" w:hAnsi="Segoe UI"/>
        </w:rPr>
        <w:t xml:space="preserve">The Office of Faculty and Academic Staff Affairs requested input from academic governance in 2022 regarding potential changes to the bereavement policy for faculty and academic staff. The Steering Committee referred the issue to the University Committee on Faculty Affairs on October 4, 2022. The University Committee on Faculty Affairs offered feedback and endorsed an amended policy at its November 29, </w:t>
      </w:r>
      <w:proofErr w:type="gramStart"/>
      <w:r w:rsidRPr="009D4F20">
        <w:rPr>
          <w:rFonts w:ascii="Segoe UI" w:hAnsi="Segoe UI"/>
        </w:rPr>
        <w:t>2022</w:t>
      </w:r>
      <w:proofErr w:type="gramEnd"/>
      <w:r w:rsidRPr="009D4F20">
        <w:rPr>
          <w:rFonts w:ascii="Segoe UI" w:hAnsi="Segoe UI"/>
        </w:rPr>
        <w:t xml:space="preserve"> meeting.  </w:t>
      </w:r>
    </w:p>
    <w:p w14:paraId="40E78656" w14:textId="77777777" w:rsidR="009D4F20" w:rsidRPr="009D4F20" w:rsidRDefault="009D4F20" w:rsidP="0091510C">
      <w:pPr>
        <w:tabs>
          <w:tab w:val="left" w:pos="90"/>
        </w:tabs>
        <w:spacing w:before="120" w:after="120"/>
        <w:ind w:left="86"/>
        <w:contextualSpacing/>
        <w:rPr>
          <w:rFonts w:ascii="Segoe UI" w:hAnsi="Segoe UI"/>
        </w:rPr>
      </w:pPr>
      <w:r w:rsidRPr="009D4F20">
        <w:rPr>
          <w:rFonts w:ascii="Segoe UI" w:hAnsi="Segoe UI"/>
        </w:rPr>
        <w:t xml:space="preserve">Section 3.3.4.1. of the </w:t>
      </w:r>
      <w:r w:rsidRPr="009D4F20">
        <w:rPr>
          <w:rFonts w:ascii="Segoe UI" w:hAnsi="Segoe UI"/>
          <w:i/>
          <w:iCs/>
        </w:rPr>
        <w:t xml:space="preserve">Bylaws for Academic Governance </w:t>
      </w:r>
      <w:r w:rsidRPr="009D4F20">
        <w:rPr>
          <w:rFonts w:ascii="Segoe UI" w:hAnsi="Segoe UI"/>
        </w:rPr>
        <w:t>states that the Faculty Senate is “the major, regularly meeting body in which . . . faculty salary and benefit issues are presented.” Since the bereavement policy sets out benefits for faculty and academic staff, and because UCFA has already given its input, I have placed the matter on the Faculty Senate’s tentative agenda for further action. </w:t>
      </w:r>
    </w:p>
    <w:p w14:paraId="47F41E85" w14:textId="0001FA72" w:rsidR="00584C90" w:rsidRDefault="00584C90">
      <w:pPr>
        <w:rPr>
          <w:rFonts w:ascii="Segoe UI" w:hAnsi="Segoe UI"/>
        </w:rPr>
        <w:sectPr w:rsidR="00584C90">
          <w:type w:val="continuous"/>
          <w:pgSz w:w="12240" w:h="15840"/>
          <w:pgMar w:top="2960" w:right="1000" w:bottom="280" w:left="400" w:header="720" w:footer="720" w:gutter="0"/>
          <w:cols w:num="2" w:space="720" w:equalWidth="0">
            <w:col w:w="1802" w:space="329"/>
            <w:col w:w="8709"/>
          </w:cols>
        </w:sectPr>
      </w:pPr>
    </w:p>
    <w:p w14:paraId="47F41E86" w14:textId="77777777" w:rsidR="00584C90" w:rsidRDefault="00584C90" w:rsidP="00913C14">
      <w:pPr>
        <w:spacing w:before="121"/>
        <w:ind w:left="104"/>
        <w:rPr>
          <w:rFonts w:ascii="Segoe UI"/>
          <w:sz w:val="20"/>
        </w:rPr>
      </w:pPr>
    </w:p>
    <w:p w14:paraId="47F41E87" w14:textId="77777777" w:rsidR="00584C90" w:rsidRDefault="00584C90">
      <w:pPr>
        <w:pStyle w:val="BodyText"/>
        <w:rPr>
          <w:rFonts w:ascii="Segoe UI"/>
          <w:sz w:val="20"/>
        </w:rPr>
      </w:pPr>
    </w:p>
    <w:p w14:paraId="47F41E88" w14:textId="77777777" w:rsidR="00584C90" w:rsidRDefault="00584C90">
      <w:pPr>
        <w:pStyle w:val="BodyText"/>
        <w:rPr>
          <w:rFonts w:ascii="Segoe UI"/>
          <w:sz w:val="20"/>
        </w:rPr>
      </w:pPr>
    </w:p>
    <w:p w14:paraId="47F41E89" w14:textId="77777777" w:rsidR="00584C90" w:rsidRDefault="00584C90">
      <w:pPr>
        <w:pStyle w:val="BodyText"/>
        <w:rPr>
          <w:rFonts w:ascii="Segoe UI"/>
          <w:sz w:val="20"/>
        </w:rPr>
      </w:pPr>
    </w:p>
    <w:p w14:paraId="47F41E8A" w14:textId="77777777" w:rsidR="00584C90" w:rsidRDefault="00584C90">
      <w:pPr>
        <w:pStyle w:val="BodyText"/>
        <w:spacing w:before="3"/>
        <w:rPr>
          <w:rFonts w:ascii="Segoe UI"/>
          <w:sz w:val="16"/>
        </w:rPr>
      </w:pPr>
    </w:p>
    <w:p w14:paraId="47F41E8B" w14:textId="77777777" w:rsidR="00584C90" w:rsidRDefault="00C012C4">
      <w:pPr>
        <w:spacing w:before="101" w:after="9"/>
        <w:ind w:left="5433" w:right="4811"/>
        <w:jc w:val="center"/>
        <w:rPr>
          <w:rFonts w:ascii="Segoe UI"/>
        </w:rPr>
      </w:pPr>
      <w:r>
        <w:rPr>
          <w:rFonts w:ascii="Segoe UI"/>
        </w:rPr>
        <w:t>1 of 1</w:t>
      </w:r>
    </w:p>
    <w:p w14:paraId="47F41E8C" w14:textId="77777777" w:rsidR="00584C90" w:rsidRDefault="00C012C4">
      <w:pPr>
        <w:pStyle w:val="BodyText"/>
        <w:ind w:left="248"/>
        <w:rPr>
          <w:rFonts w:ascii="Segoe UI"/>
          <w:sz w:val="20"/>
        </w:rPr>
      </w:pPr>
      <w:r>
        <w:rPr>
          <w:rFonts w:ascii="Segoe UI"/>
          <w:noProof/>
          <w:sz w:val="20"/>
        </w:rPr>
        <w:drawing>
          <wp:inline distT="0" distB="0" distL="0" distR="0" wp14:anchorId="47F41EAD" wp14:editId="47F41EAE">
            <wp:extent cx="938745" cy="180117"/>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2" cstate="print"/>
                    <a:stretch>
                      <a:fillRect/>
                    </a:stretch>
                  </pic:blipFill>
                  <pic:spPr>
                    <a:xfrm>
                      <a:off x="0" y="0"/>
                      <a:ext cx="938745" cy="180117"/>
                    </a:xfrm>
                    <a:prstGeom prst="rect">
                      <a:avLst/>
                    </a:prstGeom>
                  </pic:spPr>
                </pic:pic>
              </a:graphicData>
            </a:graphic>
          </wp:inline>
        </w:drawing>
      </w:r>
    </w:p>
    <w:sectPr w:rsidR="00584C90">
      <w:type w:val="continuous"/>
      <w:pgSz w:w="12240" w:h="15840"/>
      <w:pgMar w:top="2960" w:right="1000" w:bottom="28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A6AF" w14:textId="77777777" w:rsidR="002D418A" w:rsidRDefault="002D418A">
      <w:r>
        <w:separator/>
      </w:r>
    </w:p>
  </w:endnote>
  <w:endnote w:type="continuationSeparator" w:id="0">
    <w:p w14:paraId="0BA99912" w14:textId="77777777" w:rsidR="002D418A" w:rsidRDefault="002D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B28C" w14:textId="77777777" w:rsidR="002D418A" w:rsidRDefault="002D418A">
      <w:r>
        <w:separator/>
      </w:r>
    </w:p>
  </w:footnote>
  <w:footnote w:type="continuationSeparator" w:id="0">
    <w:p w14:paraId="71B50751" w14:textId="77777777" w:rsidR="002D418A" w:rsidRDefault="002D4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1EAF" w14:textId="77777777" w:rsidR="00584C90" w:rsidRDefault="00000000">
    <w:pPr>
      <w:pStyle w:val="BodyText"/>
      <w:spacing w:line="14" w:lineRule="auto"/>
      <w:rPr>
        <w:sz w:val="20"/>
      </w:rPr>
    </w:pPr>
    <w:r>
      <w:pict w14:anchorId="47F41EB3">
        <v:shapetype id="_x0000_t202" coordsize="21600,21600" o:spt="202" path="m,l,21600r21600,l21600,xe">
          <v:stroke joinstyle="miter"/>
          <v:path gradientshapeok="t" o:connecttype="rect"/>
        </v:shapetype>
        <v:shape id="_x0000_s1028" type="#_x0000_t202" style="position:absolute;margin-left:71pt;margin-top:71.65pt;width:448pt;height:77.9pt;z-index:-251933696;mso-position-horizontal-relative:page;mso-position-vertical-relative:page" filled="f" stroked="f">
          <v:textbox inset="0,0,0,0">
            <w:txbxContent>
              <w:p w14:paraId="47F41EB9" w14:textId="77777777" w:rsidR="00584C90" w:rsidRDefault="00C012C4">
                <w:pPr>
                  <w:spacing w:before="8"/>
                  <w:ind w:left="20"/>
                  <w:rPr>
                    <w:rFonts w:ascii="Arial"/>
                    <w:b/>
                    <w:sz w:val="36"/>
                  </w:rPr>
                </w:pPr>
                <w:r>
                  <w:rPr>
                    <w:rFonts w:ascii="Arial"/>
                    <w:b/>
                    <w:color w:val="17453A"/>
                    <w:sz w:val="36"/>
                  </w:rPr>
                  <w:t>Report to the Steering Committee | January 10, 2023</w:t>
                </w:r>
              </w:p>
              <w:p w14:paraId="47F41EBA" w14:textId="77777777" w:rsidR="00584C90" w:rsidRDefault="00C012C4">
                <w:pPr>
                  <w:spacing w:before="238"/>
                  <w:ind w:left="20"/>
                  <w:rPr>
                    <w:rFonts w:ascii="Arial"/>
                    <w:b/>
                    <w:sz w:val="32"/>
                  </w:rPr>
                </w:pPr>
                <w:r>
                  <w:rPr>
                    <w:rFonts w:ascii="Arial"/>
                    <w:b/>
                    <w:color w:val="17453A"/>
                    <w:sz w:val="32"/>
                  </w:rPr>
                  <w:t>Actions Taken at Recent Meetings</w:t>
                </w:r>
              </w:p>
              <w:p w14:paraId="47F41EBB" w14:textId="77777777" w:rsidR="00584C90" w:rsidRDefault="00C012C4">
                <w:pPr>
                  <w:spacing w:before="221"/>
                  <w:ind w:left="20"/>
                  <w:rPr>
                    <w:b/>
                    <w:sz w:val="24"/>
                  </w:rPr>
                </w:pPr>
                <w:r>
                  <w:rPr>
                    <w:b/>
                    <w:sz w:val="24"/>
                  </w:rPr>
                  <w:t>December 8, 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1EB0" w14:textId="77777777" w:rsidR="00584C90" w:rsidRDefault="00000000">
    <w:pPr>
      <w:pStyle w:val="BodyText"/>
      <w:spacing w:line="14" w:lineRule="auto"/>
      <w:rPr>
        <w:sz w:val="20"/>
      </w:rPr>
    </w:pPr>
    <w:r>
      <w:pict w14:anchorId="47F41EB4">
        <v:shapetype id="_x0000_t202" coordsize="21600,21600" o:spt="202" path="m,l,21600r21600,l21600,xe">
          <v:stroke joinstyle="miter"/>
          <v:path gradientshapeok="t" o:connecttype="rect"/>
        </v:shapetype>
        <v:shape id="_x0000_s1027" type="#_x0000_t202" style="position:absolute;margin-left:71pt;margin-top:71.65pt;width:448pt;height:77.9pt;z-index:-251932672;mso-position-horizontal-relative:page;mso-position-vertical-relative:page" filled="f" stroked="f">
          <v:textbox inset="0,0,0,0">
            <w:txbxContent>
              <w:p w14:paraId="47F41EBC" w14:textId="77777777" w:rsidR="00584C90" w:rsidRDefault="00C012C4">
                <w:pPr>
                  <w:spacing w:before="8"/>
                  <w:ind w:left="20"/>
                  <w:rPr>
                    <w:rFonts w:ascii="Arial"/>
                    <w:b/>
                    <w:sz w:val="36"/>
                  </w:rPr>
                </w:pPr>
                <w:r>
                  <w:rPr>
                    <w:rFonts w:ascii="Arial"/>
                    <w:b/>
                    <w:color w:val="17453A"/>
                    <w:sz w:val="36"/>
                  </w:rPr>
                  <w:t>Report to the Steering Committee | January 10, 2023</w:t>
                </w:r>
              </w:p>
              <w:p w14:paraId="47F41EBD" w14:textId="77777777" w:rsidR="00584C90" w:rsidRDefault="00C012C4">
                <w:pPr>
                  <w:spacing w:before="238"/>
                  <w:ind w:left="20"/>
                  <w:rPr>
                    <w:rFonts w:ascii="Arial"/>
                    <w:b/>
                    <w:sz w:val="32"/>
                  </w:rPr>
                </w:pPr>
                <w:r>
                  <w:rPr>
                    <w:rFonts w:ascii="Arial"/>
                    <w:b/>
                    <w:color w:val="17453A"/>
                    <w:sz w:val="32"/>
                  </w:rPr>
                  <w:t>Actions Taken at Recent Meetings</w:t>
                </w:r>
              </w:p>
              <w:p w14:paraId="47F41EBE" w14:textId="77777777" w:rsidR="00584C90" w:rsidRDefault="00C012C4">
                <w:pPr>
                  <w:spacing w:before="221"/>
                  <w:ind w:left="20"/>
                  <w:rPr>
                    <w:b/>
                    <w:sz w:val="24"/>
                  </w:rPr>
                </w:pPr>
                <w:r>
                  <w:rPr>
                    <w:b/>
                    <w:sz w:val="24"/>
                  </w:rPr>
                  <w:t>December 7, 2022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1EB1" w14:textId="77777777" w:rsidR="00584C90" w:rsidRDefault="00C012C4">
    <w:pPr>
      <w:pStyle w:val="BodyText"/>
      <w:spacing w:line="14" w:lineRule="auto"/>
      <w:rPr>
        <w:sz w:val="20"/>
      </w:rPr>
    </w:pPr>
    <w:r>
      <w:rPr>
        <w:noProof/>
      </w:rPr>
      <w:drawing>
        <wp:anchor distT="0" distB="0" distL="0" distR="0" simplePos="0" relativeHeight="251384832" behindDoc="1" locked="0" layoutInCell="1" allowOverlap="1" wp14:anchorId="47F41EB5" wp14:editId="47F41EB6">
          <wp:simplePos x="0" y="0"/>
          <wp:positionH relativeFrom="page">
            <wp:posOffset>914400</wp:posOffset>
          </wp:positionH>
          <wp:positionV relativeFrom="page">
            <wp:posOffset>355600</wp:posOffset>
          </wp:positionV>
          <wp:extent cx="3761739" cy="54857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3761739" cy="548575"/>
                  </a:xfrm>
                  <a:prstGeom prst="rect">
                    <a:avLst/>
                  </a:prstGeom>
                </pic:spPr>
              </pic:pic>
            </a:graphicData>
          </a:graphic>
        </wp:anchor>
      </w:drawing>
    </w:r>
    <w:r w:rsidR="00000000">
      <w:pict w14:anchorId="47F41EB7">
        <v:line id="_x0000_s1026" style="position:absolute;z-index:-251930624;mso-position-horizontal-relative:page;mso-position-vertical-relative:page" from="70.55pt,127.45pt" to="559.45pt,127.45pt" strokecolor="#afc0c8" strokeweight=".33831mm">
          <w10:wrap anchorx="page" anchory="page"/>
        </v:line>
      </w:pict>
    </w:r>
    <w:r w:rsidR="00000000">
      <w:pict w14:anchorId="47F41EB8">
        <v:shapetype id="_x0000_t202" coordsize="21600,21600" o:spt="202" path="m,l,21600r21600,l21600,xe">
          <v:stroke joinstyle="miter"/>
          <v:path gradientshapeok="t" o:connecttype="rect"/>
        </v:shapetype>
        <v:shape id="_x0000_s1025" type="#_x0000_t202" style="position:absolute;margin-left:71pt;margin-top:71.65pt;width:448pt;height:52.4pt;z-index:-251929600;mso-position-horizontal-relative:page;mso-position-vertical-relative:page" filled="f" stroked="f">
          <v:textbox inset="0,0,0,0">
            <w:txbxContent>
              <w:p w14:paraId="47F41EBF" w14:textId="77777777" w:rsidR="00584C90" w:rsidRDefault="00C012C4">
                <w:pPr>
                  <w:spacing w:before="8"/>
                  <w:ind w:left="20"/>
                  <w:rPr>
                    <w:rFonts w:ascii="Arial"/>
                    <w:b/>
                    <w:sz w:val="36"/>
                  </w:rPr>
                </w:pPr>
                <w:r>
                  <w:rPr>
                    <w:rFonts w:ascii="Arial"/>
                    <w:b/>
                    <w:color w:val="17453A"/>
                    <w:sz w:val="36"/>
                  </w:rPr>
                  <w:t>Report to the Steering Committee | January 10, 2023</w:t>
                </w:r>
              </w:p>
              <w:p w14:paraId="47F41EC0" w14:textId="77777777" w:rsidR="00584C90" w:rsidRDefault="00C012C4">
                <w:pPr>
                  <w:spacing w:before="238"/>
                  <w:ind w:left="20"/>
                  <w:rPr>
                    <w:rFonts w:ascii="Arial"/>
                    <w:b/>
                    <w:sz w:val="32"/>
                  </w:rPr>
                </w:pPr>
                <w:r>
                  <w:rPr>
                    <w:rFonts w:ascii="Arial"/>
                    <w:b/>
                    <w:color w:val="17453A"/>
                    <w:sz w:val="32"/>
                  </w:rPr>
                  <w:t>Actions Taken at Recent Meetings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1EB2" w14:textId="77777777" w:rsidR="00584C90" w:rsidRDefault="00584C9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0AAF"/>
    <w:multiLevelType w:val="multilevel"/>
    <w:tmpl w:val="18C0CD04"/>
    <w:lvl w:ilvl="0">
      <w:start w:val="59"/>
      <w:numFmt w:val="decimal"/>
      <w:lvlText w:val="%1"/>
      <w:lvlJc w:val="left"/>
      <w:pPr>
        <w:ind w:left="1721" w:hanging="682"/>
      </w:pPr>
      <w:rPr>
        <w:rFonts w:hint="default"/>
      </w:rPr>
    </w:lvl>
    <w:lvl w:ilvl="1">
      <w:start w:val="37"/>
      <w:numFmt w:val="decimal"/>
      <w:lvlText w:val="%1-%2"/>
      <w:lvlJc w:val="left"/>
      <w:pPr>
        <w:ind w:left="1721" w:hanging="682"/>
      </w:pPr>
      <w:rPr>
        <w:rFonts w:ascii="Century Schoolbook" w:eastAsia="Century Schoolbook" w:hAnsi="Century Schoolbook" w:cs="Century Schoolbook" w:hint="default"/>
        <w:spacing w:val="-1"/>
        <w:w w:val="100"/>
        <w:sz w:val="24"/>
        <w:szCs w:val="24"/>
      </w:rPr>
    </w:lvl>
    <w:lvl w:ilvl="2">
      <w:numFmt w:val="bullet"/>
      <w:lvlText w:val="•"/>
      <w:lvlJc w:val="left"/>
      <w:pPr>
        <w:ind w:left="3544" w:hanging="682"/>
      </w:pPr>
      <w:rPr>
        <w:rFonts w:hint="default"/>
      </w:rPr>
    </w:lvl>
    <w:lvl w:ilvl="3">
      <w:numFmt w:val="bullet"/>
      <w:lvlText w:val="•"/>
      <w:lvlJc w:val="left"/>
      <w:pPr>
        <w:ind w:left="4456" w:hanging="682"/>
      </w:pPr>
      <w:rPr>
        <w:rFonts w:hint="default"/>
      </w:rPr>
    </w:lvl>
    <w:lvl w:ilvl="4">
      <w:numFmt w:val="bullet"/>
      <w:lvlText w:val="•"/>
      <w:lvlJc w:val="left"/>
      <w:pPr>
        <w:ind w:left="5368" w:hanging="682"/>
      </w:pPr>
      <w:rPr>
        <w:rFonts w:hint="default"/>
      </w:rPr>
    </w:lvl>
    <w:lvl w:ilvl="5">
      <w:numFmt w:val="bullet"/>
      <w:lvlText w:val="•"/>
      <w:lvlJc w:val="left"/>
      <w:pPr>
        <w:ind w:left="6280" w:hanging="682"/>
      </w:pPr>
      <w:rPr>
        <w:rFonts w:hint="default"/>
      </w:rPr>
    </w:lvl>
    <w:lvl w:ilvl="6">
      <w:numFmt w:val="bullet"/>
      <w:lvlText w:val="•"/>
      <w:lvlJc w:val="left"/>
      <w:pPr>
        <w:ind w:left="7192" w:hanging="682"/>
      </w:pPr>
      <w:rPr>
        <w:rFonts w:hint="default"/>
      </w:rPr>
    </w:lvl>
    <w:lvl w:ilvl="7">
      <w:numFmt w:val="bullet"/>
      <w:lvlText w:val="•"/>
      <w:lvlJc w:val="left"/>
      <w:pPr>
        <w:ind w:left="8104" w:hanging="682"/>
      </w:pPr>
      <w:rPr>
        <w:rFonts w:hint="default"/>
      </w:rPr>
    </w:lvl>
    <w:lvl w:ilvl="8">
      <w:numFmt w:val="bullet"/>
      <w:lvlText w:val="•"/>
      <w:lvlJc w:val="left"/>
      <w:pPr>
        <w:ind w:left="9016" w:hanging="682"/>
      </w:pPr>
      <w:rPr>
        <w:rFonts w:hint="default"/>
      </w:rPr>
    </w:lvl>
  </w:abstractNum>
  <w:abstractNum w:abstractNumId="1" w15:restartNumberingAfterBreak="0">
    <w:nsid w:val="520B3E18"/>
    <w:multiLevelType w:val="multilevel"/>
    <w:tmpl w:val="9F32C010"/>
    <w:lvl w:ilvl="0">
      <w:start w:val="59"/>
      <w:numFmt w:val="decimal"/>
      <w:lvlText w:val="%1"/>
      <w:lvlJc w:val="left"/>
      <w:pPr>
        <w:ind w:left="1040" w:hanging="682"/>
      </w:pPr>
      <w:rPr>
        <w:rFonts w:hint="default"/>
      </w:rPr>
    </w:lvl>
    <w:lvl w:ilvl="1">
      <w:start w:val="34"/>
      <w:numFmt w:val="decimal"/>
      <w:lvlText w:val="%1-%2"/>
      <w:lvlJc w:val="left"/>
      <w:pPr>
        <w:ind w:left="1040" w:hanging="682"/>
      </w:pPr>
      <w:rPr>
        <w:rFonts w:ascii="Century Schoolbook" w:eastAsia="Century Schoolbook" w:hAnsi="Century Schoolbook" w:cs="Century Schoolbook" w:hint="default"/>
        <w:spacing w:val="-1"/>
        <w:w w:val="100"/>
        <w:sz w:val="24"/>
        <w:szCs w:val="24"/>
      </w:rPr>
    </w:lvl>
    <w:lvl w:ilvl="2">
      <w:numFmt w:val="bullet"/>
      <w:lvlText w:val="•"/>
      <w:lvlJc w:val="left"/>
      <w:pPr>
        <w:ind w:left="3000" w:hanging="682"/>
      </w:pPr>
      <w:rPr>
        <w:rFonts w:hint="default"/>
      </w:rPr>
    </w:lvl>
    <w:lvl w:ilvl="3">
      <w:numFmt w:val="bullet"/>
      <w:lvlText w:val="•"/>
      <w:lvlJc w:val="left"/>
      <w:pPr>
        <w:ind w:left="3980" w:hanging="682"/>
      </w:pPr>
      <w:rPr>
        <w:rFonts w:hint="default"/>
      </w:rPr>
    </w:lvl>
    <w:lvl w:ilvl="4">
      <w:numFmt w:val="bullet"/>
      <w:lvlText w:val="•"/>
      <w:lvlJc w:val="left"/>
      <w:pPr>
        <w:ind w:left="4960" w:hanging="682"/>
      </w:pPr>
      <w:rPr>
        <w:rFonts w:hint="default"/>
      </w:rPr>
    </w:lvl>
    <w:lvl w:ilvl="5">
      <w:numFmt w:val="bullet"/>
      <w:lvlText w:val="•"/>
      <w:lvlJc w:val="left"/>
      <w:pPr>
        <w:ind w:left="5940" w:hanging="682"/>
      </w:pPr>
      <w:rPr>
        <w:rFonts w:hint="default"/>
      </w:rPr>
    </w:lvl>
    <w:lvl w:ilvl="6">
      <w:numFmt w:val="bullet"/>
      <w:lvlText w:val="•"/>
      <w:lvlJc w:val="left"/>
      <w:pPr>
        <w:ind w:left="6920" w:hanging="682"/>
      </w:pPr>
      <w:rPr>
        <w:rFonts w:hint="default"/>
      </w:rPr>
    </w:lvl>
    <w:lvl w:ilvl="7">
      <w:numFmt w:val="bullet"/>
      <w:lvlText w:val="•"/>
      <w:lvlJc w:val="left"/>
      <w:pPr>
        <w:ind w:left="7900" w:hanging="682"/>
      </w:pPr>
      <w:rPr>
        <w:rFonts w:hint="default"/>
      </w:rPr>
    </w:lvl>
    <w:lvl w:ilvl="8">
      <w:numFmt w:val="bullet"/>
      <w:lvlText w:val="•"/>
      <w:lvlJc w:val="left"/>
      <w:pPr>
        <w:ind w:left="8880" w:hanging="682"/>
      </w:pPr>
      <w:rPr>
        <w:rFonts w:hint="default"/>
      </w:rPr>
    </w:lvl>
  </w:abstractNum>
  <w:abstractNum w:abstractNumId="2" w15:restartNumberingAfterBreak="0">
    <w:nsid w:val="556E3609"/>
    <w:multiLevelType w:val="multilevel"/>
    <w:tmpl w:val="8A5EDF14"/>
    <w:lvl w:ilvl="0">
      <w:start w:val="59"/>
      <w:numFmt w:val="decimal"/>
      <w:lvlText w:val="%1"/>
      <w:lvlJc w:val="left"/>
      <w:pPr>
        <w:ind w:left="1040" w:hanging="682"/>
      </w:pPr>
      <w:rPr>
        <w:rFonts w:hint="default"/>
      </w:rPr>
    </w:lvl>
    <w:lvl w:ilvl="1">
      <w:start w:val="42"/>
      <w:numFmt w:val="decimal"/>
      <w:lvlText w:val="%1-%2"/>
      <w:lvlJc w:val="left"/>
      <w:pPr>
        <w:ind w:left="1040" w:hanging="682"/>
      </w:pPr>
      <w:rPr>
        <w:rFonts w:ascii="Century Schoolbook" w:eastAsia="Century Schoolbook" w:hAnsi="Century Schoolbook" w:cs="Century Schoolbook" w:hint="default"/>
        <w:spacing w:val="-1"/>
        <w:w w:val="100"/>
        <w:sz w:val="24"/>
        <w:szCs w:val="24"/>
      </w:rPr>
    </w:lvl>
    <w:lvl w:ilvl="2">
      <w:numFmt w:val="bullet"/>
      <w:lvlText w:val="•"/>
      <w:lvlJc w:val="left"/>
      <w:pPr>
        <w:ind w:left="3000" w:hanging="682"/>
      </w:pPr>
      <w:rPr>
        <w:rFonts w:hint="default"/>
      </w:rPr>
    </w:lvl>
    <w:lvl w:ilvl="3">
      <w:numFmt w:val="bullet"/>
      <w:lvlText w:val="•"/>
      <w:lvlJc w:val="left"/>
      <w:pPr>
        <w:ind w:left="3980" w:hanging="682"/>
      </w:pPr>
      <w:rPr>
        <w:rFonts w:hint="default"/>
      </w:rPr>
    </w:lvl>
    <w:lvl w:ilvl="4">
      <w:numFmt w:val="bullet"/>
      <w:lvlText w:val="•"/>
      <w:lvlJc w:val="left"/>
      <w:pPr>
        <w:ind w:left="4960" w:hanging="682"/>
      </w:pPr>
      <w:rPr>
        <w:rFonts w:hint="default"/>
      </w:rPr>
    </w:lvl>
    <w:lvl w:ilvl="5">
      <w:numFmt w:val="bullet"/>
      <w:lvlText w:val="•"/>
      <w:lvlJc w:val="left"/>
      <w:pPr>
        <w:ind w:left="5940" w:hanging="682"/>
      </w:pPr>
      <w:rPr>
        <w:rFonts w:hint="default"/>
      </w:rPr>
    </w:lvl>
    <w:lvl w:ilvl="6">
      <w:numFmt w:val="bullet"/>
      <w:lvlText w:val="•"/>
      <w:lvlJc w:val="left"/>
      <w:pPr>
        <w:ind w:left="6920" w:hanging="682"/>
      </w:pPr>
      <w:rPr>
        <w:rFonts w:hint="default"/>
      </w:rPr>
    </w:lvl>
    <w:lvl w:ilvl="7">
      <w:numFmt w:val="bullet"/>
      <w:lvlText w:val="•"/>
      <w:lvlJc w:val="left"/>
      <w:pPr>
        <w:ind w:left="7900" w:hanging="682"/>
      </w:pPr>
      <w:rPr>
        <w:rFonts w:hint="default"/>
      </w:rPr>
    </w:lvl>
    <w:lvl w:ilvl="8">
      <w:numFmt w:val="bullet"/>
      <w:lvlText w:val="•"/>
      <w:lvlJc w:val="left"/>
      <w:pPr>
        <w:ind w:left="8880" w:hanging="682"/>
      </w:pPr>
      <w:rPr>
        <w:rFonts w:hint="default"/>
      </w:rPr>
    </w:lvl>
  </w:abstractNum>
  <w:abstractNum w:abstractNumId="3" w15:restartNumberingAfterBreak="0">
    <w:nsid w:val="6679738E"/>
    <w:multiLevelType w:val="multilevel"/>
    <w:tmpl w:val="9BA69E6A"/>
    <w:lvl w:ilvl="0">
      <w:start w:val="59"/>
      <w:numFmt w:val="decimal"/>
      <w:lvlText w:val="%1"/>
      <w:lvlJc w:val="left"/>
      <w:pPr>
        <w:ind w:left="1040" w:hanging="682"/>
      </w:pPr>
      <w:rPr>
        <w:rFonts w:hint="default"/>
      </w:rPr>
    </w:lvl>
    <w:lvl w:ilvl="1">
      <w:start w:val="46"/>
      <w:numFmt w:val="decimal"/>
      <w:lvlText w:val="%1-%2"/>
      <w:lvlJc w:val="left"/>
      <w:pPr>
        <w:ind w:left="1040" w:hanging="682"/>
      </w:pPr>
      <w:rPr>
        <w:rFonts w:ascii="Century Schoolbook" w:eastAsia="Century Schoolbook" w:hAnsi="Century Schoolbook" w:cs="Century Schoolbook" w:hint="default"/>
        <w:spacing w:val="-1"/>
        <w:w w:val="100"/>
        <w:sz w:val="24"/>
        <w:szCs w:val="24"/>
      </w:rPr>
    </w:lvl>
    <w:lvl w:ilvl="2">
      <w:numFmt w:val="bullet"/>
      <w:lvlText w:val=""/>
      <w:lvlJc w:val="left"/>
      <w:pPr>
        <w:ind w:left="1760" w:hanging="360"/>
      </w:pPr>
      <w:rPr>
        <w:rFonts w:ascii="Symbol" w:eastAsia="Symbol" w:hAnsi="Symbol" w:cs="Symbol" w:hint="default"/>
        <w:w w:val="100"/>
        <w:sz w:val="24"/>
        <w:szCs w:val="24"/>
      </w:rPr>
    </w:lvl>
    <w:lvl w:ilvl="3">
      <w:numFmt w:val="bullet"/>
      <w:lvlText w:val="o"/>
      <w:lvlJc w:val="left"/>
      <w:pPr>
        <w:ind w:left="2480" w:hanging="360"/>
      </w:pPr>
      <w:rPr>
        <w:rFonts w:ascii="Courier New" w:eastAsia="Courier New" w:hAnsi="Courier New" w:cs="Courier New" w:hint="default"/>
        <w:w w:val="100"/>
        <w:sz w:val="24"/>
        <w:szCs w:val="24"/>
      </w:rPr>
    </w:lvl>
    <w:lvl w:ilvl="4">
      <w:numFmt w:val="bullet"/>
      <w:lvlText w:val="•"/>
      <w:lvlJc w:val="left"/>
      <w:pPr>
        <w:ind w:left="4570" w:hanging="360"/>
      </w:pPr>
      <w:rPr>
        <w:rFonts w:hint="default"/>
      </w:rPr>
    </w:lvl>
    <w:lvl w:ilvl="5">
      <w:numFmt w:val="bullet"/>
      <w:lvlText w:val="•"/>
      <w:lvlJc w:val="left"/>
      <w:pPr>
        <w:ind w:left="5615" w:hanging="360"/>
      </w:pPr>
      <w:rPr>
        <w:rFonts w:hint="default"/>
      </w:rPr>
    </w:lvl>
    <w:lvl w:ilvl="6">
      <w:numFmt w:val="bullet"/>
      <w:lvlText w:val="•"/>
      <w:lvlJc w:val="left"/>
      <w:pPr>
        <w:ind w:left="6660" w:hanging="360"/>
      </w:pPr>
      <w:rPr>
        <w:rFonts w:hint="default"/>
      </w:rPr>
    </w:lvl>
    <w:lvl w:ilvl="7">
      <w:numFmt w:val="bullet"/>
      <w:lvlText w:val="•"/>
      <w:lvlJc w:val="left"/>
      <w:pPr>
        <w:ind w:left="7705" w:hanging="360"/>
      </w:pPr>
      <w:rPr>
        <w:rFonts w:hint="default"/>
      </w:rPr>
    </w:lvl>
    <w:lvl w:ilvl="8">
      <w:numFmt w:val="bullet"/>
      <w:lvlText w:val="•"/>
      <w:lvlJc w:val="left"/>
      <w:pPr>
        <w:ind w:left="8750" w:hanging="360"/>
      </w:pPr>
      <w:rPr>
        <w:rFonts w:hint="default"/>
      </w:rPr>
    </w:lvl>
  </w:abstractNum>
  <w:abstractNum w:abstractNumId="4" w15:restartNumberingAfterBreak="0">
    <w:nsid w:val="7B3041D9"/>
    <w:multiLevelType w:val="hybridMultilevel"/>
    <w:tmpl w:val="E920051E"/>
    <w:lvl w:ilvl="0" w:tplc="A4DADA6E">
      <w:numFmt w:val="bullet"/>
      <w:lvlText w:val=""/>
      <w:lvlJc w:val="left"/>
      <w:pPr>
        <w:ind w:left="824" w:hanging="361"/>
      </w:pPr>
      <w:rPr>
        <w:rFonts w:ascii="Symbol" w:eastAsia="Symbol" w:hAnsi="Symbol" w:cs="Symbol" w:hint="default"/>
        <w:w w:val="100"/>
        <w:sz w:val="22"/>
        <w:szCs w:val="22"/>
      </w:rPr>
    </w:lvl>
    <w:lvl w:ilvl="1" w:tplc="4E1AB91C">
      <w:numFmt w:val="bullet"/>
      <w:lvlText w:val="•"/>
      <w:lvlJc w:val="left"/>
      <w:pPr>
        <w:ind w:left="1608" w:hanging="361"/>
      </w:pPr>
      <w:rPr>
        <w:rFonts w:hint="default"/>
      </w:rPr>
    </w:lvl>
    <w:lvl w:ilvl="2" w:tplc="0C045242">
      <w:numFmt w:val="bullet"/>
      <w:lvlText w:val="•"/>
      <w:lvlJc w:val="left"/>
      <w:pPr>
        <w:ind w:left="2397" w:hanging="361"/>
      </w:pPr>
      <w:rPr>
        <w:rFonts w:hint="default"/>
      </w:rPr>
    </w:lvl>
    <w:lvl w:ilvl="3" w:tplc="27DC931C">
      <w:numFmt w:val="bullet"/>
      <w:lvlText w:val="•"/>
      <w:lvlJc w:val="left"/>
      <w:pPr>
        <w:ind w:left="3186" w:hanging="361"/>
      </w:pPr>
      <w:rPr>
        <w:rFonts w:hint="default"/>
      </w:rPr>
    </w:lvl>
    <w:lvl w:ilvl="4" w:tplc="3E3007D2">
      <w:numFmt w:val="bullet"/>
      <w:lvlText w:val="•"/>
      <w:lvlJc w:val="left"/>
      <w:pPr>
        <w:ind w:left="3975" w:hanging="361"/>
      </w:pPr>
      <w:rPr>
        <w:rFonts w:hint="default"/>
      </w:rPr>
    </w:lvl>
    <w:lvl w:ilvl="5" w:tplc="6E68089C">
      <w:numFmt w:val="bullet"/>
      <w:lvlText w:val="•"/>
      <w:lvlJc w:val="left"/>
      <w:pPr>
        <w:ind w:left="4764" w:hanging="361"/>
      </w:pPr>
      <w:rPr>
        <w:rFonts w:hint="default"/>
      </w:rPr>
    </w:lvl>
    <w:lvl w:ilvl="6" w:tplc="BB926A9A">
      <w:numFmt w:val="bullet"/>
      <w:lvlText w:val="•"/>
      <w:lvlJc w:val="left"/>
      <w:pPr>
        <w:ind w:left="5553" w:hanging="361"/>
      </w:pPr>
      <w:rPr>
        <w:rFonts w:hint="default"/>
      </w:rPr>
    </w:lvl>
    <w:lvl w:ilvl="7" w:tplc="0810CBF0">
      <w:numFmt w:val="bullet"/>
      <w:lvlText w:val="•"/>
      <w:lvlJc w:val="left"/>
      <w:pPr>
        <w:ind w:left="6342" w:hanging="361"/>
      </w:pPr>
      <w:rPr>
        <w:rFonts w:hint="default"/>
      </w:rPr>
    </w:lvl>
    <w:lvl w:ilvl="8" w:tplc="743206A8">
      <w:numFmt w:val="bullet"/>
      <w:lvlText w:val="•"/>
      <w:lvlJc w:val="left"/>
      <w:pPr>
        <w:ind w:left="7131" w:hanging="361"/>
      </w:pPr>
      <w:rPr>
        <w:rFonts w:hint="default"/>
      </w:rPr>
    </w:lvl>
  </w:abstractNum>
  <w:num w:numId="1" w16cid:durableId="2104182568">
    <w:abstractNumId w:val="4"/>
  </w:num>
  <w:num w:numId="2" w16cid:durableId="507477168">
    <w:abstractNumId w:val="3"/>
  </w:num>
  <w:num w:numId="3" w16cid:durableId="367342054">
    <w:abstractNumId w:val="2"/>
  </w:num>
  <w:num w:numId="4" w16cid:durableId="1754546805">
    <w:abstractNumId w:val="0"/>
  </w:num>
  <w:num w:numId="5" w16cid:durableId="1363290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84C90"/>
    <w:rsid w:val="001B3C0D"/>
    <w:rsid w:val="002D418A"/>
    <w:rsid w:val="00584C90"/>
    <w:rsid w:val="00913C14"/>
    <w:rsid w:val="0091510C"/>
    <w:rsid w:val="009D4F20"/>
    <w:rsid w:val="00BB71DB"/>
    <w:rsid w:val="00C012C4"/>
    <w:rsid w:val="00C42894"/>
    <w:rsid w:val="00F3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47F41E0E"/>
  <w15:docId w15:val="{787BB284-6BEB-4E2D-BA78-1C078277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238"/>
      <w:ind w:left="1040"/>
      <w:outlineLvl w:val="0"/>
    </w:pPr>
    <w:rPr>
      <w:rFonts w:ascii="Arial" w:eastAsia="Arial" w:hAnsi="Arial" w:cs="Arial"/>
      <w:b/>
      <w:bCs/>
      <w:sz w:val="32"/>
      <w:szCs w:val="32"/>
    </w:rPr>
  </w:style>
  <w:style w:type="paragraph" w:styleId="Heading2">
    <w:name w:val="heading 2"/>
    <w:basedOn w:val="Normal"/>
    <w:uiPriority w:val="9"/>
    <w:unhideWhenUsed/>
    <w:qFormat/>
    <w:pPr>
      <w:spacing w:before="123"/>
      <w:ind w:left="1040"/>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2"/>
      <w:ind w:left="17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17">
      <w:bodyDiv w:val="1"/>
      <w:marLeft w:val="0"/>
      <w:marRight w:val="0"/>
      <w:marTop w:val="0"/>
      <w:marBottom w:val="0"/>
      <w:divBdr>
        <w:top w:val="none" w:sz="0" w:space="0" w:color="auto"/>
        <w:left w:val="none" w:sz="0" w:space="0" w:color="auto"/>
        <w:bottom w:val="none" w:sz="0" w:space="0" w:color="auto"/>
        <w:right w:val="none" w:sz="0" w:space="0" w:color="auto"/>
      </w:divBdr>
      <w:divsChild>
        <w:div w:id="1064136406">
          <w:marLeft w:val="0"/>
          <w:marRight w:val="0"/>
          <w:marTop w:val="0"/>
          <w:marBottom w:val="0"/>
          <w:divBdr>
            <w:top w:val="none" w:sz="0" w:space="0" w:color="auto"/>
            <w:left w:val="none" w:sz="0" w:space="0" w:color="auto"/>
            <w:bottom w:val="none" w:sz="0" w:space="0" w:color="auto"/>
            <w:right w:val="none" w:sz="0" w:space="0" w:color="auto"/>
          </w:divBdr>
        </w:div>
        <w:div w:id="1084645493">
          <w:marLeft w:val="0"/>
          <w:marRight w:val="0"/>
          <w:marTop w:val="0"/>
          <w:marBottom w:val="0"/>
          <w:divBdr>
            <w:top w:val="none" w:sz="0" w:space="0" w:color="auto"/>
            <w:left w:val="none" w:sz="0" w:space="0" w:color="auto"/>
            <w:bottom w:val="none" w:sz="0" w:space="0" w:color="auto"/>
            <w:right w:val="none" w:sz="0" w:space="0" w:color="auto"/>
          </w:divBdr>
        </w:div>
      </w:divsChild>
    </w:div>
    <w:div w:id="127208570">
      <w:bodyDiv w:val="1"/>
      <w:marLeft w:val="0"/>
      <w:marRight w:val="0"/>
      <w:marTop w:val="0"/>
      <w:marBottom w:val="0"/>
      <w:divBdr>
        <w:top w:val="none" w:sz="0" w:space="0" w:color="auto"/>
        <w:left w:val="none" w:sz="0" w:space="0" w:color="auto"/>
        <w:bottom w:val="none" w:sz="0" w:space="0" w:color="auto"/>
        <w:right w:val="none" w:sz="0" w:space="0" w:color="auto"/>
      </w:divBdr>
      <w:divsChild>
        <w:div w:id="2045986020">
          <w:marLeft w:val="0"/>
          <w:marRight w:val="0"/>
          <w:marTop w:val="0"/>
          <w:marBottom w:val="0"/>
          <w:divBdr>
            <w:top w:val="none" w:sz="0" w:space="0" w:color="auto"/>
            <w:left w:val="none" w:sz="0" w:space="0" w:color="auto"/>
            <w:bottom w:val="none" w:sz="0" w:space="0" w:color="auto"/>
            <w:right w:val="none" w:sz="0" w:space="0" w:color="auto"/>
          </w:divBdr>
        </w:div>
        <w:div w:id="207448829">
          <w:marLeft w:val="0"/>
          <w:marRight w:val="0"/>
          <w:marTop w:val="0"/>
          <w:marBottom w:val="0"/>
          <w:divBdr>
            <w:top w:val="none" w:sz="0" w:space="0" w:color="auto"/>
            <w:left w:val="none" w:sz="0" w:space="0" w:color="auto"/>
            <w:bottom w:val="none" w:sz="0" w:space="0" w:color="auto"/>
            <w:right w:val="none" w:sz="0" w:space="0" w:color="auto"/>
          </w:divBdr>
        </w:div>
      </w:divsChild>
    </w:div>
    <w:div w:id="617878626">
      <w:bodyDiv w:val="1"/>
      <w:marLeft w:val="0"/>
      <w:marRight w:val="0"/>
      <w:marTop w:val="0"/>
      <w:marBottom w:val="0"/>
      <w:divBdr>
        <w:top w:val="none" w:sz="0" w:space="0" w:color="auto"/>
        <w:left w:val="none" w:sz="0" w:space="0" w:color="auto"/>
        <w:bottom w:val="none" w:sz="0" w:space="0" w:color="auto"/>
        <w:right w:val="none" w:sz="0" w:space="0" w:color="auto"/>
      </w:divBdr>
      <w:divsChild>
        <w:div w:id="1429429601">
          <w:marLeft w:val="0"/>
          <w:marRight w:val="0"/>
          <w:marTop w:val="0"/>
          <w:marBottom w:val="0"/>
          <w:divBdr>
            <w:top w:val="none" w:sz="0" w:space="0" w:color="auto"/>
            <w:left w:val="none" w:sz="0" w:space="0" w:color="auto"/>
            <w:bottom w:val="none" w:sz="0" w:space="0" w:color="auto"/>
            <w:right w:val="none" w:sz="0" w:space="0" w:color="auto"/>
          </w:divBdr>
        </w:div>
        <w:div w:id="1993289929">
          <w:marLeft w:val="0"/>
          <w:marRight w:val="0"/>
          <w:marTop w:val="0"/>
          <w:marBottom w:val="0"/>
          <w:divBdr>
            <w:top w:val="none" w:sz="0" w:space="0" w:color="auto"/>
            <w:left w:val="none" w:sz="0" w:space="0" w:color="auto"/>
            <w:bottom w:val="none" w:sz="0" w:space="0" w:color="auto"/>
            <w:right w:val="none" w:sz="0" w:space="0" w:color="auto"/>
          </w:divBdr>
        </w:div>
        <w:div w:id="682435098">
          <w:marLeft w:val="0"/>
          <w:marRight w:val="0"/>
          <w:marTop w:val="0"/>
          <w:marBottom w:val="0"/>
          <w:divBdr>
            <w:top w:val="none" w:sz="0" w:space="0" w:color="auto"/>
            <w:left w:val="none" w:sz="0" w:space="0" w:color="auto"/>
            <w:bottom w:val="none" w:sz="0" w:space="0" w:color="auto"/>
            <w:right w:val="none" w:sz="0" w:space="0" w:color="auto"/>
          </w:divBdr>
        </w:div>
        <w:div w:id="1179857668">
          <w:marLeft w:val="0"/>
          <w:marRight w:val="0"/>
          <w:marTop w:val="0"/>
          <w:marBottom w:val="0"/>
          <w:divBdr>
            <w:top w:val="none" w:sz="0" w:space="0" w:color="auto"/>
            <w:left w:val="none" w:sz="0" w:space="0" w:color="auto"/>
            <w:bottom w:val="none" w:sz="0" w:space="0" w:color="auto"/>
            <w:right w:val="none" w:sz="0" w:space="0" w:color="auto"/>
          </w:divBdr>
        </w:div>
        <w:div w:id="1192380424">
          <w:marLeft w:val="0"/>
          <w:marRight w:val="0"/>
          <w:marTop w:val="0"/>
          <w:marBottom w:val="0"/>
          <w:divBdr>
            <w:top w:val="none" w:sz="0" w:space="0" w:color="auto"/>
            <w:left w:val="none" w:sz="0" w:space="0" w:color="auto"/>
            <w:bottom w:val="none" w:sz="0" w:space="0" w:color="auto"/>
            <w:right w:val="none" w:sz="0" w:space="0" w:color="auto"/>
          </w:divBdr>
        </w:div>
        <w:div w:id="1854298589">
          <w:marLeft w:val="0"/>
          <w:marRight w:val="0"/>
          <w:marTop w:val="0"/>
          <w:marBottom w:val="0"/>
          <w:divBdr>
            <w:top w:val="none" w:sz="0" w:space="0" w:color="auto"/>
            <w:left w:val="none" w:sz="0" w:space="0" w:color="auto"/>
            <w:bottom w:val="none" w:sz="0" w:space="0" w:color="auto"/>
            <w:right w:val="none" w:sz="0" w:space="0" w:color="auto"/>
          </w:divBdr>
        </w:div>
      </w:divsChild>
    </w:div>
    <w:div w:id="1087965876">
      <w:bodyDiv w:val="1"/>
      <w:marLeft w:val="0"/>
      <w:marRight w:val="0"/>
      <w:marTop w:val="0"/>
      <w:marBottom w:val="0"/>
      <w:divBdr>
        <w:top w:val="none" w:sz="0" w:space="0" w:color="auto"/>
        <w:left w:val="none" w:sz="0" w:space="0" w:color="auto"/>
        <w:bottom w:val="none" w:sz="0" w:space="0" w:color="auto"/>
        <w:right w:val="none" w:sz="0" w:space="0" w:color="auto"/>
      </w:divBdr>
      <w:divsChild>
        <w:div w:id="1799175910">
          <w:marLeft w:val="0"/>
          <w:marRight w:val="0"/>
          <w:marTop w:val="0"/>
          <w:marBottom w:val="0"/>
          <w:divBdr>
            <w:top w:val="none" w:sz="0" w:space="0" w:color="auto"/>
            <w:left w:val="none" w:sz="0" w:space="0" w:color="auto"/>
            <w:bottom w:val="none" w:sz="0" w:space="0" w:color="auto"/>
            <w:right w:val="none" w:sz="0" w:space="0" w:color="auto"/>
          </w:divBdr>
        </w:div>
        <w:div w:id="618298892">
          <w:marLeft w:val="0"/>
          <w:marRight w:val="0"/>
          <w:marTop w:val="0"/>
          <w:marBottom w:val="0"/>
          <w:divBdr>
            <w:top w:val="none" w:sz="0" w:space="0" w:color="auto"/>
            <w:left w:val="none" w:sz="0" w:space="0" w:color="auto"/>
            <w:bottom w:val="none" w:sz="0" w:space="0" w:color="auto"/>
            <w:right w:val="none" w:sz="0" w:space="0" w:color="auto"/>
          </w:divBdr>
        </w:div>
      </w:divsChild>
    </w:div>
    <w:div w:id="1601524310">
      <w:bodyDiv w:val="1"/>
      <w:marLeft w:val="0"/>
      <w:marRight w:val="0"/>
      <w:marTop w:val="0"/>
      <w:marBottom w:val="0"/>
      <w:divBdr>
        <w:top w:val="none" w:sz="0" w:space="0" w:color="auto"/>
        <w:left w:val="none" w:sz="0" w:space="0" w:color="auto"/>
        <w:bottom w:val="none" w:sz="0" w:space="0" w:color="auto"/>
        <w:right w:val="none" w:sz="0" w:space="0" w:color="auto"/>
      </w:divBdr>
      <w:divsChild>
        <w:div w:id="1851409032">
          <w:marLeft w:val="0"/>
          <w:marRight w:val="0"/>
          <w:marTop w:val="0"/>
          <w:marBottom w:val="0"/>
          <w:divBdr>
            <w:top w:val="none" w:sz="0" w:space="0" w:color="auto"/>
            <w:left w:val="none" w:sz="0" w:space="0" w:color="auto"/>
            <w:bottom w:val="none" w:sz="0" w:space="0" w:color="auto"/>
            <w:right w:val="none" w:sz="0" w:space="0" w:color="auto"/>
          </w:divBdr>
        </w:div>
        <w:div w:id="2028755149">
          <w:marLeft w:val="0"/>
          <w:marRight w:val="0"/>
          <w:marTop w:val="0"/>
          <w:marBottom w:val="0"/>
          <w:divBdr>
            <w:top w:val="none" w:sz="0" w:space="0" w:color="auto"/>
            <w:left w:val="none" w:sz="0" w:space="0" w:color="auto"/>
            <w:bottom w:val="none" w:sz="0" w:space="0" w:color="auto"/>
            <w:right w:val="none" w:sz="0" w:space="0" w:color="auto"/>
          </w:divBdr>
        </w:div>
      </w:divsChild>
    </w:div>
    <w:div w:id="1651518839">
      <w:bodyDiv w:val="1"/>
      <w:marLeft w:val="0"/>
      <w:marRight w:val="0"/>
      <w:marTop w:val="0"/>
      <w:marBottom w:val="0"/>
      <w:divBdr>
        <w:top w:val="none" w:sz="0" w:space="0" w:color="auto"/>
        <w:left w:val="none" w:sz="0" w:space="0" w:color="auto"/>
        <w:bottom w:val="none" w:sz="0" w:space="0" w:color="auto"/>
        <w:right w:val="none" w:sz="0" w:space="0" w:color="auto"/>
      </w:divBdr>
      <w:divsChild>
        <w:div w:id="93940139">
          <w:marLeft w:val="0"/>
          <w:marRight w:val="0"/>
          <w:marTop w:val="0"/>
          <w:marBottom w:val="0"/>
          <w:divBdr>
            <w:top w:val="none" w:sz="0" w:space="0" w:color="auto"/>
            <w:left w:val="none" w:sz="0" w:space="0" w:color="auto"/>
            <w:bottom w:val="none" w:sz="0" w:space="0" w:color="auto"/>
            <w:right w:val="none" w:sz="0" w:space="0" w:color="auto"/>
          </w:divBdr>
        </w:div>
        <w:div w:id="1891114362">
          <w:marLeft w:val="0"/>
          <w:marRight w:val="0"/>
          <w:marTop w:val="0"/>
          <w:marBottom w:val="0"/>
          <w:divBdr>
            <w:top w:val="none" w:sz="0" w:space="0" w:color="auto"/>
            <w:left w:val="none" w:sz="0" w:space="0" w:color="auto"/>
            <w:bottom w:val="none" w:sz="0" w:space="0" w:color="auto"/>
            <w:right w:val="none" w:sz="0" w:space="0" w:color="auto"/>
          </w:divBdr>
        </w:div>
        <w:div w:id="1857422958">
          <w:marLeft w:val="0"/>
          <w:marRight w:val="0"/>
          <w:marTop w:val="0"/>
          <w:marBottom w:val="0"/>
          <w:divBdr>
            <w:top w:val="none" w:sz="0" w:space="0" w:color="auto"/>
            <w:left w:val="none" w:sz="0" w:space="0" w:color="auto"/>
            <w:bottom w:val="none" w:sz="0" w:space="0" w:color="auto"/>
            <w:right w:val="none" w:sz="0" w:space="0" w:color="auto"/>
          </w:divBdr>
        </w:div>
        <w:div w:id="1071152936">
          <w:marLeft w:val="0"/>
          <w:marRight w:val="0"/>
          <w:marTop w:val="0"/>
          <w:marBottom w:val="0"/>
          <w:divBdr>
            <w:top w:val="none" w:sz="0" w:space="0" w:color="auto"/>
            <w:left w:val="none" w:sz="0" w:space="0" w:color="auto"/>
            <w:bottom w:val="none" w:sz="0" w:space="0" w:color="auto"/>
            <w:right w:val="none" w:sz="0" w:space="0" w:color="auto"/>
          </w:divBdr>
        </w:div>
        <w:div w:id="1367945764">
          <w:marLeft w:val="0"/>
          <w:marRight w:val="0"/>
          <w:marTop w:val="0"/>
          <w:marBottom w:val="0"/>
          <w:divBdr>
            <w:top w:val="none" w:sz="0" w:space="0" w:color="auto"/>
            <w:left w:val="none" w:sz="0" w:space="0" w:color="auto"/>
            <w:bottom w:val="none" w:sz="0" w:space="0" w:color="auto"/>
            <w:right w:val="none" w:sz="0" w:space="0" w:color="auto"/>
          </w:divBdr>
        </w:div>
        <w:div w:id="4366073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mailto:acadgov@msu.edu"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4A737-0E32-4B8C-AF57-4886E3B0C617}">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2.xml><?xml version="1.0" encoding="utf-8"?>
<ds:datastoreItem xmlns:ds="http://schemas.openxmlformats.org/officeDocument/2006/customXml" ds:itemID="{E34F12E2-A627-4753-91B4-5CD4950A6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EE9903-98D3-424A-99AF-D597F440A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1178</Words>
  <Characters>6721</Characters>
  <Application>Microsoft Office Word</Application>
  <DocSecurity>0</DocSecurity>
  <Lines>56</Lines>
  <Paragraphs>15</Paragraphs>
  <ScaleCrop>false</ScaleCrop>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Cepak</dc:creator>
  <cp:lastModifiedBy>Thrush, Taylor</cp:lastModifiedBy>
  <cp:revision>8</cp:revision>
  <dcterms:created xsi:type="dcterms:W3CDTF">2023-01-09T19:58:00Z</dcterms:created>
  <dcterms:modified xsi:type="dcterms:W3CDTF">2023-01-09T20:58:00Z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Acrobat PDFMaker 20 for Word</vt:lpwstr>
  </property>
  <property fmtid="{D5CDD505-2E9C-101B-9397-08002B2CF9AE}" pid="4" name="LastSaved">
    <vt:filetime>2023-01-09T00:00:00Z</vt:filetime>
  </property>
  <property fmtid="{D5CDD505-2E9C-101B-9397-08002B2CF9AE}" pid="5" name="ContentTypeId">
    <vt:lpwstr>0x010100373BE68F7849A845B253768CFB280D40</vt:lpwstr>
  </property>
  <property fmtid="{D5CDD505-2E9C-101B-9397-08002B2CF9AE}" pid="6" name="MediaServiceImageTags">
    <vt:lpwstr/>
  </property>
</Properties>
</file>