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CAA02" w14:textId="4319C9E4" w:rsidR="0056501F" w:rsidRDefault="00DA07A6" w:rsidP="00EC1C6E">
      <w:pPr>
        <w:pStyle w:val="Heading1"/>
        <w:jc w:val="center"/>
      </w:pPr>
      <w:r>
        <w:t>C</w:t>
      </w:r>
      <w:r w:rsidR="0096363C" w:rsidRPr="00EC1C6E">
        <w:t>ourse equivalenc</w:t>
      </w:r>
      <w:r>
        <w:t>ies</w:t>
      </w:r>
      <w:r w:rsidR="006D3F8C">
        <w:t xml:space="preserve">: a barrier to </w:t>
      </w:r>
      <w:r w:rsidR="00EC1C6E" w:rsidRPr="00EC1C6E">
        <w:t xml:space="preserve">student success </w:t>
      </w:r>
      <w:r w:rsidR="006D3F8C">
        <w:t>in</w:t>
      </w:r>
      <w:r w:rsidR="0096363C" w:rsidRPr="00EC1C6E">
        <w:t xml:space="preserve"> semester abroad experiences</w:t>
      </w:r>
    </w:p>
    <w:p w14:paraId="3555AB5D" w14:textId="77777777" w:rsidR="00C40CCA" w:rsidRDefault="00C40CCA" w:rsidP="00AC7441">
      <w:pPr>
        <w:jc w:val="center"/>
        <w:rPr>
          <w:i/>
          <w:iCs/>
        </w:rPr>
      </w:pPr>
    </w:p>
    <w:p w14:paraId="18C59C38" w14:textId="60C65FCA" w:rsidR="009B14B8" w:rsidRDefault="004554DD" w:rsidP="00AC7441">
      <w:pPr>
        <w:jc w:val="center"/>
        <w:rPr>
          <w:i/>
          <w:iCs/>
        </w:rPr>
      </w:pPr>
      <w:r w:rsidRPr="00AC7441">
        <w:rPr>
          <w:i/>
          <w:iCs/>
        </w:rPr>
        <w:t>UCUE agenda item introduced on 1/5/2023</w:t>
      </w:r>
      <w:r w:rsidR="00AC7441">
        <w:rPr>
          <w:i/>
          <w:iCs/>
        </w:rPr>
        <w:t xml:space="preserve"> </w:t>
      </w:r>
    </w:p>
    <w:p w14:paraId="679195E8" w14:textId="45C9D984" w:rsidR="004554DD" w:rsidRDefault="00AC7441" w:rsidP="00C40CCA">
      <w:pPr>
        <w:spacing w:after="0" w:line="240" w:lineRule="auto"/>
        <w:jc w:val="center"/>
        <w:rPr>
          <w:i/>
          <w:iCs/>
        </w:rPr>
      </w:pPr>
      <w:r>
        <w:rPr>
          <w:i/>
          <w:iCs/>
        </w:rPr>
        <w:t>A</w:t>
      </w:r>
      <w:r w:rsidR="00C40CCA">
        <w:rPr>
          <w:i/>
          <w:iCs/>
        </w:rPr>
        <w:t>ntoinette</w:t>
      </w:r>
      <w:r>
        <w:rPr>
          <w:i/>
          <w:iCs/>
        </w:rPr>
        <w:t xml:space="preserve"> Tessmer, UCUE Chair</w:t>
      </w:r>
    </w:p>
    <w:p w14:paraId="4F1D1AC1" w14:textId="354D24B2" w:rsidR="009B14B8" w:rsidRDefault="009B14B8" w:rsidP="00C40CCA">
      <w:pPr>
        <w:spacing w:after="0" w:line="240" w:lineRule="auto"/>
        <w:jc w:val="center"/>
        <w:rPr>
          <w:i/>
          <w:iCs/>
        </w:rPr>
      </w:pPr>
      <w:r>
        <w:rPr>
          <w:i/>
          <w:iCs/>
        </w:rPr>
        <w:t>George</w:t>
      </w:r>
      <w:r w:rsidR="00EB2A6B">
        <w:rPr>
          <w:i/>
          <w:iCs/>
        </w:rPr>
        <w:t xml:space="preserve"> Khamis</w:t>
      </w:r>
      <w:r w:rsidR="00137F01">
        <w:rPr>
          <w:i/>
          <w:iCs/>
        </w:rPr>
        <w:t xml:space="preserve">, </w:t>
      </w:r>
      <w:r w:rsidR="00EF011C">
        <w:rPr>
          <w:i/>
          <w:iCs/>
        </w:rPr>
        <w:t xml:space="preserve">Honors </w:t>
      </w:r>
      <w:r w:rsidR="006F6360">
        <w:rPr>
          <w:i/>
          <w:iCs/>
        </w:rPr>
        <w:t>Economics</w:t>
      </w:r>
      <w:r w:rsidR="00EF011C">
        <w:rPr>
          <w:i/>
          <w:iCs/>
        </w:rPr>
        <w:t xml:space="preserve"> &amp; Business</w:t>
      </w:r>
      <w:r w:rsidR="006F6360">
        <w:rPr>
          <w:i/>
          <w:iCs/>
        </w:rPr>
        <w:t xml:space="preserve"> </w:t>
      </w:r>
      <w:r w:rsidR="00C40CCA">
        <w:rPr>
          <w:i/>
          <w:iCs/>
        </w:rPr>
        <w:t>Junior</w:t>
      </w:r>
      <w:r w:rsidR="0024539B">
        <w:rPr>
          <w:i/>
          <w:iCs/>
        </w:rPr>
        <w:t xml:space="preserve"> </w:t>
      </w:r>
    </w:p>
    <w:p w14:paraId="0DBF1DD8" w14:textId="77777777" w:rsidR="00EC1C6E" w:rsidRDefault="00EC1C6E"/>
    <w:p w14:paraId="30CF501F" w14:textId="13C185C2" w:rsidR="00EC1C6E" w:rsidRDefault="0033706B">
      <w:r>
        <w:t>For many</w:t>
      </w:r>
      <w:r w:rsidR="00A61D4D">
        <w:t xml:space="preserve"> years, s</w:t>
      </w:r>
      <w:r w:rsidR="00567ECD">
        <w:t xml:space="preserve">emester abroad experiences have been offered to MSU students. </w:t>
      </w:r>
      <w:r>
        <w:t>T</w:t>
      </w:r>
      <w:r w:rsidR="003B1E7C">
        <w:t>h</w:t>
      </w:r>
      <w:r>
        <w:t xml:space="preserve">e participation rate in semester abroad experiences </w:t>
      </w:r>
      <w:proofErr w:type="gramStart"/>
      <w:r>
        <w:t>appear</w:t>
      </w:r>
      <w:r w:rsidR="00372324">
        <w:t>s</w:t>
      </w:r>
      <w:proofErr w:type="gramEnd"/>
      <w:r>
        <w:t xml:space="preserve"> to be lower than the participation rate in faculty-led </w:t>
      </w:r>
      <w:r w:rsidR="003B1E7C">
        <w:t>Education Abroad experiences</w:t>
      </w:r>
      <w:r w:rsidR="00F32560">
        <w:t xml:space="preserve">, even though, in many cases, </w:t>
      </w:r>
      <w:r w:rsidR="00E46114">
        <w:t xml:space="preserve">faculty-led programs are significantly more </w:t>
      </w:r>
      <w:r w:rsidR="004C2D8A">
        <w:t>expensive</w:t>
      </w:r>
      <w:r w:rsidR="00E46114">
        <w:t>.</w:t>
      </w:r>
    </w:p>
    <w:p w14:paraId="44DD89CC" w14:textId="4A28D288" w:rsidR="0096363C" w:rsidRDefault="00E46114">
      <w:r>
        <w:t>Lower participation rate may be</w:t>
      </w:r>
      <w:r w:rsidR="00567ECD">
        <w:t xml:space="preserve"> </w:t>
      </w:r>
      <w:r w:rsidR="00EC1C6E">
        <w:t>due to</w:t>
      </w:r>
      <w:r w:rsidR="00567ECD">
        <w:t xml:space="preserve"> various barriers that interested students encounter</w:t>
      </w:r>
      <w:r w:rsidR="00837DD2">
        <w:t>,</w:t>
      </w:r>
      <w:r w:rsidR="00567ECD">
        <w:t xml:space="preserve"> such as sub-leasing off-campus accommodation, leaving established campus social activities, leaving established on/off campus employment positions, leaving friends behind, </w:t>
      </w:r>
      <w:r w:rsidR="00621C5A">
        <w:t>…,</w:t>
      </w:r>
      <w:r w:rsidR="00567ECD">
        <w:t xml:space="preserve"> together with </w:t>
      </w:r>
      <w:r w:rsidR="00BB4DA4">
        <w:t>on-site</w:t>
      </w:r>
      <w:r w:rsidR="00567ECD">
        <w:t xml:space="preserve"> challenges related to social integration, language barrier, </w:t>
      </w:r>
      <w:proofErr w:type="gramStart"/>
      <w:r w:rsidR="001E5322">
        <w:t>calendar</w:t>
      </w:r>
      <w:proofErr w:type="gramEnd"/>
      <w:r w:rsidR="001E5322">
        <w:t xml:space="preserve"> and </w:t>
      </w:r>
      <w:r w:rsidR="00567ECD">
        <w:t>course disparities</w:t>
      </w:r>
      <w:r w:rsidR="004C4A78">
        <w:t>, …</w:t>
      </w:r>
    </w:p>
    <w:p w14:paraId="7A0BB622" w14:textId="2B482652" w:rsidR="001B7714" w:rsidRDefault="00567ECD">
      <w:r>
        <w:t xml:space="preserve">One barrier that seems to create </w:t>
      </w:r>
      <w:r w:rsidR="004C4A78">
        <w:t>significant</w:t>
      </w:r>
      <w:r>
        <w:t xml:space="preserve"> frustration is related to course “equivalencies” that interested students are required to establish before departure. It is likely that filing the famous Course Approval Form </w:t>
      </w:r>
      <w:r w:rsidR="00EC1C6E">
        <w:t xml:space="preserve">(CAF) </w:t>
      </w:r>
      <w:r>
        <w:t xml:space="preserve">may be the </w:t>
      </w:r>
      <w:r w:rsidR="00EA16E0">
        <w:t xml:space="preserve">on-campus decisive point </w:t>
      </w:r>
      <w:r w:rsidR="00564A75">
        <w:t>at which</w:t>
      </w:r>
      <w:r w:rsidR="00EA16E0">
        <w:t xml:space="preserve"> interested students are most likely to give up given the </w:t>
      </w:r>
      <w:r w:rsidR="00E2699C">
        <w:t>confusing process</w:t>
      </w:r>
      <w:r w:rsidR="00EA16E0">
        <w:t xml:space="preserve"> </w:t>
      </w:r>
      <w:r w:rsidR="00023133">
        <w:t>they need to navigate through.</w:t>
      </w:r>
    </w:p>
    <w:p w14:paraId="109CB918" w14:textId="08067037" w:rsidR="00567ECD" w:rsidRDefault="00621C5A">
      <w:r>
        <w:t xml:space="preserve">A copy of the Course Approval Form can be found at </w:t>
      </w:r>
      <w:hyperlink r:id="rId5" w:history="1">
        <w:r w:rsidRPr="00D86895">
          <w:rPr>
            <w:rStyle w:val="Hyperlink"/>
          </w:rPr>
          <w:t>https://educationabroad.isp.msu.edu/files/9115/3557/1104/Course_Approval_Form_8.29.18.pdf</w:t>
        </w:r>
      </w:hyperlink>
      <w:r>
        <w:t xml:space="preserve"> .</w:t>
      </w:r>
    </w:p>
    <w:p w14:paraId="6EE8A53C" w14:textId="1DAFA236" w:rsidR="00EA16E0" w:rsidRDefault="00153538">
      <w:r>
        <w:t>There are multiple s</w:t>
      </w:r>
      <w:r w:rsidR="00EA16E0">
        <w:t>takeholders involved in the filing and processing of CAF</w:t>
      </w:r>
      <w:r w:rsidR="00580844">
        <w:t xml:space="preserve">: </w:t>
      </w:r>
      <w:r w:rsidR="00A95ACC">
        <w:t>Interested student</w:t>
      </w:r>
      <w:r w:rsidR="00E95CD1">
        <w:t>s</w:t>
      </w:r>
      <w:r w:rsidR="00A95ACC">
        <w:t>, unit advisor</w:t>
      </w:r>
      <w:r w:rsidR="00E95CD1">
        <w:t>s</w:t>
      </w:r>
      <w:r w:rsidR="00A95ACC">
        <w:t>, college advisor</w:t>
      </w:r>
      <w:r w:rsidR="00E95CD1">
        <w:t>s</w:t>
      </w:r>
      <w:r w:rsidR="00A95ACC">
        <w:t xml:space="preserve">, college education abroad </w:t>
      </w:r>
      <w:r w:rsidR="00825840">
        <w:t>representative</w:t>
      </w:r>
      <w:r w:rsidR="00E95CD1">
        <w:t>s</w:t>
      </w:r>
      <w:r w:rsidR="00A95ACC">
        <w:t xml:space="preserve">, </w:t>
      </w:r>
      <w:r w:rsidR="00F45520">
        <w:t>Office of the Registrar, Office for Education Abroad... Stakeholders are</w:t>
      </w:r>
      <w:r w:rsidR="00EA16E0">
        <w:t xml:space="preserve"> not always in agreement regarding the purpose and content of the </w:t>
      </w:r>
      <w:r w:rsidR="003D3F9A">
        <w:t>CAF</w:t>
      </w:r>
      <w:r w:rsidR="00EA16E0">
        <w:t xml:space="preserve">. </w:t>
      </w:r>
      <w:r w:rsidR="004C4A78">
        <w:t xml:space="preserve">CAF </w:t>
      </w:r>
      <w:r w:rsidR="00CF14C7">
        <w:t>can be interpreted as</w:t>
      </w:r>
      <w:r w:rsidR="004C4A78">
        <w:t xml:space="preserve"> a record </w:t>
      </w:r>
      <w:r w:rsidR="00E2699C">
        <w:t xml:space="preserve">of newly </w:t>
      </w:r>
      <w:r w:rsidR="00B13F27">
        <w:t xml:space="preserve">established </w:t>
      </w:r>
      <w:r w:rsidR="00E2699C">
        <w:t xml:space="preserve">or to </w:t>
      </w:r>
      <w:r w:rsidR="00305197">
        <w:t>be</w:t>
      </w:r>
      <w:r w:rsidR="004C4A78">
        <w:t xml:space="preserve"> established equivalencies </w:t>
      </w:r>
      <w:proofErr w:type="gramStart"/>
      <w:r w:rsidR="00720673">
        <w:t>in order to</w:t>
      </w:r>
      <w:proofErr w:type="gramEnd"/>
      <w:r w:rsidR="004C4A78">
        <w:t xml:space="preserve"> allow an interested student to take a</w:t>
      </w:r>
      <w:r>
        <w:t>n abroad</w:t>
      </w:r>
      <w:r w:rsidR="004C4A78">
        <w:t xml:space="preserve"> course. CAF </w:t>
      </w:r>
      <w:r w:rsidR="006E5376">
        <w:t xml:space="preserve">can also serve </w:t>
      </w:r>
      <w:r w:rsidR="004C4A78">
        <w:t xml:space="preserve">as a record of courses to be taken abroad, whether those have been approved in the past or not. </w:t>
      </w:r>
      <w:r w:rsidR="00EC1C6E">
        <w:t xml:space="preserve">As far as </w:t>
      </w:r>
      <w:r w:rsidR="0009757D">
        <w:t xml:space="preserve">credit/grade </w:t>
      </w:r>
      <w:r w:rsidR="00EC1C6E">
        <w:t xml:space="preserve">transfer is concerned, CAF </w:t>
      </w:r>
      <w:r w:rsidR="006E5376">
        <w:t>can be</w:t>
      </w:r>
      <w:r w:rsidR="0009757D">
        <w:t xml:space="preserve"> used to determine</w:t>
      </w:r>
      <w:r w:rsidR="00EC1C6E">
        <w:t xml:space="preserve"> the transfer modality from abroad to MSU.</w:t>
      </w:r>
    </w:p>
    <w:p w14:paraId="7AC7616E" w14:textId="19D60A76" w:rsidR="004C4A78" w:rsidRDefault="00477ADC">
      <w:r>
        <w:t>To secure course equivalencies prior to departure, i</w:t>
      </w:r>
      <w:r w:rsidR="004C4A78">
        <w:t xml:space="preserve">nterested students are responsible for collecting </w:t>
      </w:r>
      <w:r w:rsidR="008C2538">
        <w:t xml:space="preserve">abroad </w:t>
      </w:r>
      <w:r w:rsidR="004C4A78">
        <w:t>syllabi and submitting those documents for approval. Colleges forward syllabi to “</w:t>
      </w:r>
      <w:r w:rsidR="00DE2D60">
        <w:t>interested</w:t>
      </w:r>
      <w:r w:rsidR="004C4A78">
        <w:t xml:space="preserve">” units, as best considered by </w:t>
      </w:r>
      <w:r w:rsidR="006B0C61">
        <w:t>college advisors/</w:t>
      </w:r>
      <w:r w:rsidR="004C4A78">
        <w:t xml:space="preserve">education abroad representatives. Units </w:t>
      </w:r>
      <w:r w:rsidR="00825840">
        <w:t>review</w:t>
      </w:r>
      <w:r w:rsidR="004C4A78">
        <w:t xml:space="preserve"> the </w:t>
      </w:r>
      <w:r w:rsidR="008D114F">
        <w:t>syllabi</w:t>
      </w:r>
      <w:r w:rsidR="004C4A78">
        <w:t xml:space="preserve"> and reply with three options: No equivalency, </w:t>
      </w:r>
      <w:r w:rsidR="00294207">
        <w:t xml:space="preserve">GCU, or equivalent course #. Units are not </w:t>
      </w:r>
      <w:r w:rsidR="0066076F">
        <w:t>always</w:t>
      </w:r>
      <w:r w:rsidR="00294207">
        <w:t xml:space="preserve"> responding in a timely manner and “No</w:t>
      </w:r>
      <w:r w:rsidR="009E142E">
        <w:t>’s</w:t>
      </w:r>
      <w:r w:rsidR="00294207">
        <w:t>”</w:t>
      </w:r>
      <w:r w:rsidR="009E142E">
        <w:t xml:space="preserve"> </w:t>
      </w:r>
      <w:proofErr w:type="gramStart"/>
      <w:r w:rsidR="000B4C6F">
        <w:t>seem</w:t>
      </w:r>
      <w:proofErr w:type="gramEnd"/>
      <w:r w:rsidR="000B4C6F">
        <w:t xml:space="preserve"> to be</w:t>
      </w:r>
      <w:r w:rsidR="00294207">
        <w:t xml:space="preserve"> more frequent tha</w:t>
      </w:r>
      <w:r w:rsidR="008D114F">
        <w:t>n</w:t>
      </w:r>
      <w:r w:rsidR="00294207">
        <w:t xml:space="preserve"> others.</w:t>
      </w:r>
      <w:r w:rsidR="008D114F">
        <w:t xml:space="preserve"> GCU are </w:t>
      </w:r>
      <w:r w:rsidR="000C46D9">
        <w:t xml:space="preserve">next in frequency, followed by rarer equivalent course #. Equivalencies </w:t>
      </w:r>
      <w:r w:rsidR="005B1235">
        <w:t xml:space="preserve">must be re-confirmed </w:t>
      </w:r>
      <w:r w:rsidR="00F148F5">
        <w:t>after</w:t>
      </w:r>
      <w:r w:rsidR="00FD33A5">
        <w:t xml:space="preserve"> some years although the </w:t>
      </w:r>
      <w:r w:rsidR="00F148F5">
        <w:t>timeline</w:t>
      </w:r>
      <w:r w:rsidR="00FD33A5">
        <w:t xml:space="preserve"> </w:t>
      </w:r>
      <w:r w:rsidR="00F148F5">
        <w:t>d</w:t>
      </w:r>
      <w:r w:rsidR="00FD33A5">
        <w:t>oes not seem to be consistent among stakeh</w:t>
      </w:r>
      <w:r w:rsidR="00F148F5">
        <w:t>o</w:t>
      </w:r>
      <w:r w:rsidR="00FD33A5">
        <w:t>lders.</w:t>
      </w:r>
    </w:p>
    <w:p w14:paraId="349DB684" w14:textId="74B9ED36" w:rsidR="00294207" w:rsidRDefault="00294207">
      <w:r>
        <w:t xml:space="preserve">Finally, the </w:t>
      </w:r>
      <w:r w:rsidR="00D941AF" w:rsidRPr="00D941AF">
        <w:rPr>
          <w:i/>
          <w:iCs/>
        </w:rPr>
        <w:t>T</w:t>
      </w:r>
      <w:r w:rsidR="00EC1C6E" w:rsidRPr="00D941AF">
        <w:rPr>
          <w:i/>
          <w:iCs/>
        </w:rPr>
        <w:t>ransfer MSU</w:t>
      </w:r>
      <w:r>
        <w:t xml:space="preserve"> platform</w:t>
      </w:r>
      <w:r w:rsidR="004A12E7">
        <w:t xml:space="preserve"> is </w:t>
      </w:r>
      <w:r w:rsidR="00336252">
        <w:t>consulted by interested students to research equivalen</w:t>
      </w:r>
      <w:r w:rsidR="00D941AF">
        <w:t>c</w:t>
      </w:r>
      <w:r w:rsidR="00336252">
        <w:t>ies. Howe</w:t>
      </w:r>
      <w:r w:rsidR="00D941AF">
        <w:t xml:space="preserve">ver, </w:t>
      </w:r>
      <w:r w:rsidR="00D941AF" w:rsidRPr="00D941AF">
        <w:rPr>
          <w:i/>
          <w:iCs/>
        </w:rPr>
        <w:t>Transfer MSU</w:t>
      </w:r>
      <w:r>
        <w:t xml:space="preserve"> has not been updated for many semesters.  It also appears that </w:t>
      </w:r>
      <w:r w:rsidR="009F5EBE">
        <w:t xml:space="preserve">there </w:t>
      </w:r>
      <w:proofErr w:type="gramStart"/>
      <w:r w:rsidR="009F5EBE">
        <w:t>is</w:t>
      </w:r>
      <w:proofErr w:type="gramEnd"/>
      <w:r w:rsidR="009F5EBE">
        <w:t xml:space="preserve"> no available</w:t>
      </w:r>
      <w:r w:rsidR="00EC1C6E">
        <w:t xml:space="preserve"> resources to maintain or improve </w:t>
      </w:r>
      <w:r w:rsidR="00D941AF" w:rsidRPr="00D941AF">
        <w:rPr>
          <w:i/>
          <w:iCs/>
        </w:rPr>
        <w:t>T</w:t>
      </w:r>
      <w:r w:rsidR="00EC1C6E" w:rsidRPr="00D941AF">
        <w:rPr>
          <w:i/>
          <w:iCs/>
        </w:rPr>
        <w:t>ransfer MSU</w:t>
      </w:r>
      <w:r w:rsidR="00EC1C6E">
        <w:t xml:space="preserve">. </w:t>
      </w:r>
    </w:p>
    <w:p w14:paraId="66C6BFC7" w14:textId="7BAADBD5" w:rsidR="00EC1C6E" w:rsidRDefault="00EC1C6E">
      <w:r>
        <w:lastRenderedPageBreak/>
        <w:t xml:space="preserve">UCUE is asked to </w:t>
      </w:r>
    </w:p>
    <w:p w14:paraId="4342856E" w14:textId="183DFAFD" w:rsidR="005D7D70" w:rsidRDefault="005D7D70" w:rsidP="005D7D70">
      <w:pPr>
        <w:pStyle w:val="ListParagraph"/>
        <w:numPr>
          <w:ilvl w:val="0"/>
          <w:numId w:val="2"/>
        </w:numPr>
      </w:pPr>
      <w:r>
        <w:t xml:space="preserve">Review the guidelines (if any) behind what </w:t>
      </w:r>
      <w:r w:rsidR="00060A58">
        <w:t xml:space="preserve">a </w:t>
      </w:r>
      <w:r>
        <w:t>course “equivalenc</w:t>
      </w:r>
      <w:r w:rsidR="00060A58">
        <w:t>y</w:t>
      </w:r>
      <w:r>
        <w:t>” mean</w:t>
      </w:r>
      <w:r w:rsidR="008263BA">
        <w:t>s</w:t>
      </w:r>
      <w:r>
        <w:t xml:space="preserve"> in the </w:t>
      </w:r>
      <w:r w:rsidR="00060A58">
        <w:t>context</w:t>
      </w:r>
      <w:r>
        <w:t xml:space="preserve"> of a semester abroad experience. Should units prioritize “experiential” learning in place of “equivalent” learning?</w:t>
      </w:r>
    </w:p>
    <w:p w14:paraId="2979FDF5" w14:textId="3A530E53" w:rsidR="00060A58" w:rsidRDefault="00060A58" w:rsidP="00060A58">
      <w:pPr>
        <w:pStyle w:val="ListParagraph"/>
        <w:ind w:left="360"/>
      </w:pPr>
    </w:p>
    <w:p w14:paraId="1F6D708B" w14:textId="2DA3E7E9" w:rsidR="00737723" w:rsidRDefault="00EC1C6E" w:rsidP="00FE22DC">
      <w:pPr>
        <w:pStyle w:val="ListParagraph"/>
        <w:numPr>
          <w:ilvl w:val="0"/>
          <w:numId w:val="2"/>
        </w:numPr>
      </w:pPr>
      <w:r>
        <w:t xml:space="preserve">Review the </w:t>
      </w:r>
      <w:proofErr w:type="gramStart"/>
      <w:r>
        <w:t>current status</w:t>
      </w:r>
      <w:proofErr w:type="gramEnd"/>
      <w:r>
        <w:t xml:space="preserve"> of </w:t>
      </w:r>
      <w:r w:rsidRPr="005912C9">
        <w:rPr>
          <w:i/>
          <w:iCs/>
        </w:rPr>
        <w:t>Transfer MSU</w:t>
      </w:r>
      <w:r>
        <w:t xml:space="preserve"> and its role in helping students on their quest for abroad </w:t>
      </w:r>
      <w:r w:rsidR="008263BA">
        <w:t>course equivalencies</w:t>
      </w:r>
      <w:r w:rsidR="00DF7411">
        <w:t xml:space="preserve">. </w:t>
      </w:r>
      <w:r w:rsidR="00FC4FD9">
        <w:t xml:space="preserve">How can </w:t>
      </w:r>
      <w:r w:rsidR="00737723">
        <w:t>MSU</w:t>
      </w:r>
      <w:r w:rsidR="00FC4FD9">
        <w:t xml:space="preserve"> improve </w:t>
      </w:r>
      <w:r w:rsidR="005912C9" w:rsidRPr="005912C9">
        <w:rPr>
          <w:i/>
          <w:iCs/>
        </w:rPr>
        <w:t>T</w:t>
      </w:r>
      <w:r w:rsidR="00FC4FD9" w:rsidRPr="005912C9">
        <w:rPr>
          <w:i/>
          <w:iCs/>
        </w:rPr>
        <w:t>ransfer MSU</w:t>
      </w:r>
      <w:r w:rsidR="00747336">
        <w:t>’s</w:t>
      </w:r>
      <w:r w:rsidR="00FC4FD9">
        <w:t xml:space="preserve"> transparency? </w:t>
      </w:r>
      <w:r w:rsidR="00F86342">
        <w:t xml:space="preserve">Is </w:t>
      </w:r>
      <w:r w:rsidR="005912C9" w:rsidRPr="005912C9">
        <w:rPr>
          <w:i/>
          <w:iCs/>
        </w:rPr>
        <w:t>T</w:t>
      </w:r>
      <w:r w:rsidR="00F86342" w:rsidRPr="005912C9">
        <w:rPr>
          <w:i/>
          <w:iCs/>
        </w:rPr>
        <w:t>ransfer MSU</w:t>
      </w:r>
      <w:r w:rsidR="00F86342">
        <w:t xml:space="preserve"> as relevant for </w:t>
      </w:r>
      <w:r w:rsidR="00A8452B">
        <w:t>semester abroad as it is for US transfers?</w:t>
      </w:r>
      <w:r w:rsidR="00593112">
        <w:t xml:space="preserve"> Should semester abroad course information be available</w:t>
      </w:r>
      <w:r w:rsidR="00FC4FD9">
        <w:t xml:space="preserve"> on a platform that is integrated </w:t>
      </w:r>
      <w:r w:rsidR="00D77580">
        <w:t>in</w:t>
      </w:r>
      <w:r w:rsidR="00FC4FD9">
        <w:t xml:space="preserve">to </w:t>
      </w:r>
      <w:r w:rsidR="00D77580">
        <w:t xml:space="preserve">the existing </w:t>
      </w:r>
      <w:r w:rsidR="00E809D0">
        <w:t>L</w:t>
      </w:r>
      <w:r w:rsidR="00D77580">
        <w:t xml:space="preserve">earning </w:t>
      </w:r>
      <w:r w:rsidR="00E809D0">
        <w:t>A</w:t>
      </w:r>
      <w:r w:rsidR="00D77580">
        <w:t xml:space="preserve">broad </w:t>
      </w:r>
      <w:r w:rsidR="00E809D0">
        <w:t>platform</w:t>
      </w:r>
      <w:r w:rsidR="00CA68D8">
        <w:t xml:space="preserve"> (Via)</w:t>
      </w:r>
      <w:r w:rsidR="00406486">
        <w:t>?</w:t>
      </w:r>
    </w:p>
    <w:p w14:paraId="4B26829C" w14:textId="77777777" w:rsidR="00737723" w:rsidRDefault="00737723" w:rsidP="00737723">
      <w:pPr>
        <w:pStyle w:val="ListParagraph"/>
        <w:ind w:left="360"/>
      </w:pPr>
    </w:p>
    <w:p w14:paraId="7DBB3403" w14:textId="471B0F47" w:rsidR="00EC1C6E" w:rsidRDefault="00EC1C6E" w:rsidP="002308E2">
      <w:pPr>
        <w:pStyle w:val="ListParagraph"/>
        <w:numPr>
          <w:ilvl w:val="0"/>
          <w:numId w:val="2"/>
        </w:numPr>
      </w:pPr>
      <w:r>
        <w:t>Review the system in place with the Registrar Office to establish transfers in the students’ records</w:t>
      </w:r>
      <w:r w:rsidR="00E32BE3">
        <w:t xml:space="preserve">. Do students face </w:t>
      </w:r>
      <w:r w:rsidR="00CE12E8">
        <w:t xml:space="preserve">additional </w:t>
      </w:r>
      <w:r w:rsidR="00E32BE3">
        <w:t>barriers upon return</w:t>
      </w:r>
      <w:r w:rsidR="00CE12E8">
        <w:t xml:space="preserve">ing to campus in </w:t>
      </w:r>
      <w:r w:rsidR="000D06B8">
        <w:t>transferring</w:t>
      </w:r>
      <w:r w:rsidR="00CE12E8">
        <w:t xml:space="preserve"> their abroad grades/credits?</w:t>
      </w:r>
    </w:p>
    <w:p w14:paraId="30D770EF" w14:textId="77777777" w:rsidR="00EC1C6E" w:rsidRDefault="00EC1C6E"/>
    <w:sectPr w:rsidR="00EC1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739A"/>
    <w:multiLevelType w:val="hybridMultilevel"/>
    <w:tmpl w:val="5218F520"/>
    <w:lvl w:ilvl="0" w:tplc="D81EA2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B2500"/>
    <w:multiLevelType w:val="hybridMultilevel"/>
    <w:tmpl w:val="3ACE7B2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63C"/>
    <w:rsid w:val="00023133"/>
    <w:rsid w:val="00060A58"/>
    <w:rsid w:val="0009757D"/>
    <w:rsid w:val="000B4C6F"/>
    <w:rsid w:val="000C46D9"/>
    <w:rsid w:val="000D06B8"/>
    <w:rsid w:val="00137F01"/>
    <w:rsid w:val="00153538"/>
    <w:rsid w:val="001B7714"/>
    <w:rsid w:val="001E5322"/>
    <w:rsid w:val="002308E2"/>
    <w:rsid w:val="0024539B"/>
    <w:rsid w:val="00281802"/>
    <w:rsid w:val="00294207"/>
    <w:rsid w:val="003049B6"/>
    <w:rsid w:val="00305197"/>
    <w:rsid w:val="00336252"/>
    <w:rsid w:val="0033706B"/>
    <w:rsid w:val="00372324"/>
    <w:rsid w:val="003914F7"/>
    <w:rsid w:val="003B1E7C"/>
    <w:rsid w:val="003D3F9A"/>
    <w:rsid w:val="00406486"/>
    <w:rsid w:val="004554DD"/>
    <w:rsid w:val="00477ADC"/>
    <w:rsid w:val="004A12E7"/>
    <w:rsid w:val="004C2D8A"/>
    <w:rsid w:val="004C4A78"/>
    <w:rsid w:val="004C715F"/>
    <w:rsid w:val="004C76CD"/>
    <w:rsid w:val="00564A75"/>
    <w:rsid w:val="0056501F"/>
    <w:rsid w:val="00567ECD"/>
    <w:rsid w:val="00580844"/>
    <w:rsid w:val="005912C9"/>
    <w:rsid w:val="00593112"/>
    <w:rsid w:val="005A5FC8"/>
    <w:rsid w:val="005B1235"/>
    <w:rsid w:val="005D7D70"/>
    <w:rsid w:val="005E4CA9"/>
    <w:rsid w:val="00621C5A"/>
    <w:rsid w:val="00642FD1"/>
    <w:rsid w:val="0066076F"/>
    <w:rsid w:val="006B0C61"/>
    <w:rsid w:val="006D3F8C"/>
    <w:rsid w:val="006E3F7A"/>
    <w:rsid w:val="006E5376"/>
    <w:rsid w:val="006F6360"/>
    <w:rsid w:val="00720673"/>
    <w:rsid w:val="00737723"/>
    <w:rsid w:val="00747336"/>
    <w:rsid w:val="00825840"/>
    <w:rsid w:val="008263BA"/>
    <w:rsid w:val="00837DD2"/>
    <w:rsid w:val="008C2538"/>
    <w:rsid w:val="008D114F"/>
    <w:rsid w:val="008D642D"/>
    <w:rsid w:val="0091256D"/>
    <w:rsid w:val="0096363C"/>
    <w:rsid w:val="009A2130"/>
    <w:rsid w:val="009B14B8"/>
    <w:rsid w:val="009E142E"/>
    <w:rsid w:val="009F5EBE"/>
    <w:rsid w:val="00A33CAC"/>
    <w:rsid w:val="00A3449E"/>
    <w:rsid w:val="00A61D4D"/>
    <w:rsid w:val="00A8452B"/>
    <w:rsid w:val="00A95ACC"/>
    <w:rsid w:val="00AC7441"/>
    <w:rsid w:val="00B13F27"/>
    <w:rsid w:val="00BB4DA4"/>
    <w:rsid w:val="00BC47FD"/>
    <w:rsid w:val="00BE3936"/>
    <w:rsid w:val="00C40CCA"/>
    <w:rsid w:val="00C46756"/>
    <w:rsid w:val="00CA68D8"/>
    <w:rsid w:val="00CE12E8"/>
    <w:rsid w:val="00CF14C7"/>
    <w:rsid w:val="00D77580"/>
    <w:rsid w:val="00D941AF"/>
    <w:rsid w:val="00DA07A6"/>
    <w:rsid w:val="00DD0D2A"/>
    <w:rsid w:val="00DE2D60"/>
    <w:rsid w:val="00DF7411"/>
    <w:rsid w:val="00E2699C"/>
    <w:rsid w:val="00E32BE3"/>
    <w:rsid w:val="00E46114"/>
    <w:rsid w:val="00E544A5"/>
    <w:rsid w:val="00E809D0"/>
    <w:rsid w:val="00E95CD1"/>
    <w:rsid w:val="00EA16E0"/>
    <w:rsid w:val="00EB2A6B"/>
    <w:rsid w:val="00EC1C6E"/>
    <w:rsid w:val="00EF011C"/>
    <w:rsid w:val="00F148F5"/>
    <w:rsid w:val="00F32560"/>
    <w:rsid w:val="00F45520"/>
    <w:rsid w:val="00F86342"/>
    <w:rsid w:val="00FC4FD9"/>
    <w:rsid w:val="00FD33A5"/>
    <w:rsid w:val="00FE22DC"/>
    <w:rsid w:val="00FE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8E706"/>
  <w15:chartTrackingRefBased/>
  <w15:docId w15:val="{FCBD17DB-22BE-44F4-B36B-CEC97F5B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1C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1C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C1C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C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cationabroad.isp.msu.edu/files/9115/3557/1104/Course_Approval_Form_8.29.18.pdf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54B72CF4-587C-4D2B-ABC5-BC7F7DDA76B2}"/>
</file>

<file path=customXml/itemProps2.xml><?xml version="1.0" encoding="utf-8"?>
<ds:datastoreItem xmlns:ds="http://schemas.openxmlformats.org/officeDocument/2006/customXml" ds:itemID="{FA5279FB-C1F9-4776-85E5-C9333E8EF542}"/>
</file>

<file path=customXml/itemProps3.xml><?xml version="1.0" encoding="utf-8"?>
<ds:datastoreItem xmlns:ds="http://schemas.openxmlformats.org/officeDocument/2006/customXml" ds:itemID="{D88C0CED-1630-4A21-A639-7F3D7DB40C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593</Words>
  <Characters>3384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Tessmer, Antoinette</dc:creator>
  <cp:keywords/>
  <dc:description/>
  <cp:lastModifiedBy>Frechen, Lynne</cp:lastModifiedBy>
  <cp:revision>2</cp:revision>
  <dcterms:created xsi:type="dcterms:W3CDTF">2023-01-03T19:16:00Z</dcterms:created>
  <dcterms:modified xsi:type="dcterms:W3CDTF">2023-01-03T19:16:00Z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</Properties>
</file>