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220" w:right="0" w:firstLine="0"/>
        <w:jc w:val="left"/>
        <w:rPr>
          <w:sz w:val="28"/>
        </w:rPr>
      </w:pPr>
      <w:r>
        <w:rPr/>
        <w:pict>
          <v:line style="position:absolute;mso-position-horizontal-relative:page;mso-position-vertical-relative:paragraph;z-index:251658240" from="106.399902pt,15.318561pt" to="575.999902pt,15.318561pt" stroked="true" strokeweight="1pt" strokecolor="#001f5f">
            <v:stroke dashstyle="solid"/>
            <w10:wrap type="none"/>
          </v:line>
        </w:pict>
      </w:r>
      <w:bookmarkStart w:name="IM Team Bios MSU" w:id="1"/>
      <w:bookmarkEnd w:id="1"/>
      <w:r>
        <w:rPr/>
      </w:r>
      <w:r>
        <w:rPr>
          <w:color w:val="2B3C4F"/>
          <w:sz w:val="28"/>
        </w:rPr>
        <w:t>Our Team</w:t>
      </w:r>
    </w:p>
    <w:p>
      <w:pPr>
        <w:spacing w:before="0"/>
        <w:ind w:left="220" w:right="8817" w:hanging="1"/>
        <w:jc w:val="left"/>
        <w:rPr>
          <w:sz w:val="21"/>
        </w:rPr>
      </w:pPr>
      <w:r>
        <w:rPr>
          <w:color w:val="404040"/>
          <w:sz w:val="21"/>
        </w:rPr>
        <w:t>Michigan State University Search for the President</w:t>
      </w:r>
    </w:p>
    <w:p>
      <w:pPr>
        <w:pStyle w:val="BodyText"/>
        <w:spacing w:before="12"/>
        <w:rPr>
          <w:sz w:val="20"/>
        </w:rPr>
      </w:pPr>
    </w:p>
    <w:p>
      <w:pPr>
        <w:pStyle w:val="Heading2"/>
      </w:pPr>
      <w:r>
        <w:rPr>
          <w:color w:val="003B60"/>
        </w:rPr>
        <w:t>John Isaacson </w:t>
      </w:r>
      <w:r>
        <w:rPr>
          <w:color w:val="EC7C30"/>
        </w:rPr>
        <w:t>| </w:t>
      </w:r>
      <w:r>
        <w:rPr>
          <w:color w:val="003B60"/>
        </w:rPr>
        <w:t>Chair</w:t>
      </w:r>
    </w:p>
    <w:p>
      <w:pPr>
        <w:pStyle w:val="Heading3"/>
      </w:pPr>
      <w:hyperlink r:id="rId6">
        <w:r>
          <w:rPr>
            <w:color w:val="003B60"/>
          </w:rPr>
          <w:t>jisaacson@imsearch.com</w:t>
        </w:r>
      </w:hyperlink>
    </w:p>
    <w:p>
      <w:pPr>
        <w:pStyle w:val="BodyText"/>
        <w:rPr>
          <w:sz w:val="24"/>
        </w:rPr>
      </w:pPr>
    </w:p>
    <w:p>
      <w:pPr>
        <w:pStyle w:val="BodyText"/>
        <w:spacing w:before="1"/>
        <w:rPr>
          <w:sz w:val="20"/>
        </w:rPr>
      </w:pPr>
    </w:p>
    <w:p>
      <w:pPr>
        <w:pStyle w:val="BodyText"/>
        <w:ind w:left="2198" w:right="280"/>
      </w:pPr>
      <w:r>
        <w:rPr/>
        <w:drawing>
          <wp:anchor distT="0" distB="0" distL="0" distR="0" allowOverlap="1" layoutInCell="1" locked="0" behindDoc="0" simplePos="0" relativeHeight="251659264">
            <wp:simplePos x="0" y="0"/>
            <wp:positionH relativeFrom="page">
              <wp:posOffset>457200</wp:posOffset>
            </wp:positionH>
            <wp:positionV relativeFrom="paragraph">
              <wp:posOffset>2282</wp:posOffset>
            </wp:positionV>
            <wp:extent cx="1134841" cy="117030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134841" cy="1170304"/>
                    </a:xfrm>
                    <a:prstGeom prst="rect">
                      <a:avLst/>
                    </a:prstGeom>
                  </pic:spPr>
                </pic:pic>
              </a:graphicData>
            </a:graphic>
          </wp:anchor>
        </w:drawing>
      </w:r>
      <w:r>
        <w:rPr>
          <w:color w:val="404040"/>
        </w:rPr>
        <w:t>John founded Isaacson, Miller (IM) in 1982 and has been involved in virtually all of the firm’s practice areas. In the last 25 years, he has focused principally on top leadership searches in higher education and academic medicine. Among many others, these include presidential searches for the following institutions: Amherst College, Bowdoin College, Brown University, Claremont, McKenna College, Dartmouth College, Duke University, Howard University, The Massachusetts Institute of Technology, New York University, Northwestern University, Tufts University, the University of Massachusetts Boston, the University of Massachusetts, Amherst, the University of</w:t>
      </w:r>
    </w:p>
    <w:p>
      <w:pPr>
        <w:pStyle w:val="BodyText"/>
        <w:ind w:left="219" w:right="316"/>
      </w:pPr>
      <w:r>
        <w:rPr>
          <w:color w:val="404040"/>
        </w:rPr>
        <w:t>Michigan, the University of Missouri System, the University of Pennsylvania, the University of Rhode Island, the University of Southern California, the University of Virginia, , the University of California System, the University of North Carolina System, Washington University in St. Louis, and Williams College.</w:t>
      </w:r>
    </w:p>
    <w:p>
      <w:pPr>
        <w:pStyle w:val="BodyText"/>
        <w:spacing w:before="11"/>
        <w:rPr>
          <w:sz w:val="21"/>
        </w:rPr>
      </w:pPr>
    </w:p>
    <w:p>
      <w:pPr>
        <w:pStyle w:val="BodyText"/>
        <w:spacing w:before="1"/>
        <w:ind w:left="219" w:right="280"/>
      </w:pPr>
      <w:r>
        <w:rPr>
          <w:color w:val="404040"/>
        </w:rPr>
        <w:t>At IM, John has helped the firm develop its cumulative knowledge of the craft of search and has attended, with increasing interest, to the missionary purposes of institutions, the political and economic disciplines of specialized markets, and the emotional and intellectual learnings that leaders acquire in a committed working life.</w:t>
      </w:r>
    </w:p>
    <w:p>
      <w:pPr>
        <w:pStyle w:val="BodyText"/>
        <w:spacing w:before="11"/>
        <w:rPr>
          <w:sz w:val="21"/>
        </w:rPr>
      </w:pPr>
    </w:p>
    <w:p>
      <w:pPr>
        <w:pStyle w:val="BodyText"/>
        <w:spacing w:before="1"/>
        <w:ind w:left="219" w:right="338"/>
      </w:pPr>
      <w:r>
        <w:rPr>
          <w:color w:val="404040"/>
        </w:rPr>
        <w:t>John serves on the boards of: Management Sciences for Health as Chair of the Board, The Boston Debate League as a Board Member and Founding Chair, and Claremont-McKenna College. He holds a BA from Dartmouth College, a BA/MA from University of Oxford, and a JD from Harvard Law School.</w:t>
      </w:r>
    </w:p>
    <w:p>
      <w:pPr>
        <w:pStyle w:val="BodyText"/>
      </w:pPr>
    </w:p>
    <w:p>
      <w:pPr>
        <w:pStyle w:val="BodyText"/>
        <w:spacing w:before="2"/>
        <w:rPr>
          <w:sz w:val="23"/>
        </w:rPr>
      </w:pPr>
    </w:p>
    <w:p>
      <w:pPr>
        <w:pStyle w:val="Heading2"/>
      </w:pPr>
      <w:r>
        <w:rPr>
          <w:color w:val="003B60"/>
        </w:rPr>
        <w:t>Joanna Cook </w:t>
      </w:r>
      <w:r>
        <w:rPr>
          <w:color w:val="EC7C30"/>
        </w:rPr>
        <w:t>| </w:t>
      </w:r>
      <w:r>
        <w:rPr>
          <w:color w:val="003B60"/>
        </w:rPr>
        <w:t>Managing Associate</w:t>
      </w:r>
    </w:p>
    <w:p>
      <w:pPr>
        <w:pStyle w:val="Heading3"/>
      </w:pPr>
      <w:hyperlink r:id="rId8">
        <w:r>
          <w:rPr>
            <w:color w:val="003B60"/>
          </w:rPr>
          <w:t>jcook@imsearch.com</w:t>
        </w:r>
      </w:hyperlink>
    </w:p>
    <w:p>
      <w:pPr>
        <w:pStyle w:val="BodyText"/>
        <w:rPr>
          <w:sz w:val="24"/>
        </w:rPr>
      </w:pPr>
    </w:p>
    <w:p>
      <w:pPr>
        <w:pStyle w:val="BodyText"/>
        <w:spacing w:before="1"/>
        <w:rPr>
          <w:sz w:val="20"/>
        </w:rPr>
      </w:pPr>
    </w:p>
    <w:p>
      <w:pPr>
        <w:pStyle w:val="BodyText"/>
        <w:ind w:left="2014" w:right="215"/>
        <w:jc w:val="both"/>
      </w:pPr>
      <w:r>
        <w:rPr/>
        <w:drawing>
          <wp:anchor distT="0" distB="0" distL="0" distR="0" allowOverlap="1" layoutInCell="1" locked="0" behindDoc="0" simplePos="0" relativeHeight="251660288">
            <wp:simplePos x="0" y="0"/>
            <wp:positionH relativeFrom="page">
              <wp:posOffset>510540</wp:posOffset>
            </wp:positionH>
            <wp:positionV relativeFrom="paragraph">
              <wp:posOffset>9723</wp:posOffset>
            </wp:positionV>
            <wp:extent cx="998218" cy="1242059"/>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998218" cy="1242059"/>
                    </a:xfrm>
                    <a:prstGeom prst="rect">
                      <a:avLst/>
                    </a:prstGeom>
                  </pic:spPr>
                </pic:pic>
              </a:graphicData>
            </a:graphic>
          </wp:anchor>
        </w:drawing>
      </w:r>
      <w:r>
        <w:rPr>
          <w:color w:val="404040"/>
        </w:rPr>
        <w:t>Since</w:t>
      </w:r>
      <w:r>
        <w:rPr>
          <w:color w:val="404040"/>
          <w:spacing w:val="-4"/>
        </w:rPr>
        <w:t> </w:t>
      </w:r>
      <w:r>
        <w:rPr>
          <w:color w:val="404040"/>
        </w:rPr>
        <w:t>joining</w:t>
      </w:r>
      <w:r>
        <w:rPr>
          <w:color w:val="404040"/>
          <w:spacing w:val="-4"/>
        </w:rPr>
        <w:t> </w:t>
      </w:r>
      <w:r>
        <w:rPr>
          <w:color w:val="404040"/>
        </w:rPr>
        <w:t>Isaacson,</w:t>
      </w:r>
      <w:r>
        <w:rPr>
          <w:color w:val="404040"/>
          <w:spacing w:val="-4"/>
        </w:rPr>
        <w:t> </w:t>
      </w:r>
      <w:r>
        <w:rPr>
          <w:color w:val="404040"/>
        </w:rPr>
        <w:t>Miller</w:t>
      </w:r>
      <w:r>
        <w:rPr>
          <w:color w:val="404040"/>
          <w:spacing w:val="-5"/>
        </w:rPr>
        <w:t> </w:t>
      </w:r>
      <w:r>
        <w:rPr>
          <w:color w:val="404040"/>
        </w:rPr>
        <w:t>in</w:t>
      </w:r>
      <w:r>
        <w:rPr>
          <w:color w:val="404040"/>
          <w:spacing w:val="-4"/>
        </w:rPr>
        <w:t> </w:t>
      </w:r>
      <w:r>
        <w:rPr>
          <w:color w:val="404040"/>
        </w:rPr>
        <w:t>2016,</w:t>
      </w:r>
      <w:r>
        <w:rPr>
          <w:color w:val="404040"/>
          <w:spacing w:val="-4"/>
        </w:rPr>
        <w:t> </w:t>
      </w:r>
      <w:r>
        <w:rPr>
          <w:color w:val="404040"/>
        </w:rPr>
        <w:t>Joanna</w:t>
      </w:r>
      <w:r>
        <w:rPr>
          <w:color w:val="404040"/>
          <w:spacing w:val="-4"/>
        </w:rPr>
        <w:t> </w:t>
      </w:r>
      <w:r>
        <w:rPr>
          <w:color w:val="404040"/>
        </w:rPr>
        <w:t>has</w:t>
      </w:r>
      <w:r>
        <w:rPr>
          <w:color w:val="404040"/>
          <w:spacing w:val="-4"/>
        </w:rPr>
        <w:t> </w:t>
      </w:r>
      <w:r>
        <w:rPr>
          <w:color w:val="404040"/>
        </w:rPr>
        <w:t>worked</w:t>
      </w:r>
      <w:r>
        <w:rPr>
          <w:color w:val="404040"/>
          <w:spacing w:val="-5"/>
        </w:rPr>
        <w:t> </w:t>
      </w:r>
      <w:r>
        <w:rPr>
          <w:color w:val="404040"/>
        </w:rPr>
        <w:t>on</w:t>
      </w:r>
      <w:r>
        <w:rPr>
          <w:color w:val="404040"/>
          <w:spacing w:val="-4"/>
        </w:rPr>
        <w:t> </w:t>
      </w:r>
      <w:r>
        <w:rPr>
          <w:color w:val="404040"/>
        </w:rPr>
        <w:t>a</w:t>
      </w:r>
      <w:r>
        <w:rPr>
          <w:color w:val="404040"/>
          <w:spacing w:val="-5"/>
        </w:rPr>
        <w:t> </w:t>
      </w:r>
      <w:r>
        <w:rPr>
          <w:color w:val="404040"/>
        </w:rPr>
        <w:t>variety</w:t>
      </w:r>
      <w:r>
        <w:rPr>
          <w:color w:val="404040"/>
          <w:spacing w:val="-4"/>
        </w:rPr>
        <w:t> </w:t>
      </w:r>
      <w:r>
        <w:rPr>
          <w:color w:val="404040"/>
        </w:rPr>
        <w:t>of</w:t>
      </w:r>
      <w:r>
        <w:rPr>
          <w:color w:val="404040"/>
          <w:spacing w:val="-5"/>
        </w:rPr>
        <w:t> </w:t>
      </w:r>
      <w:r>
        <w:rPr>
          <w:color w:val="404040"/>
        </w:rPr>
        <w:t>recruitments</w:t>
      </w:r>
      <w:r>
        <w:rPr>
          <w:color w:val="404040"/>
          <w:spacing w:val="-4"/>
        </w:rPr>
        <w:t> </w:t>
      </w:r>
      <w:r>
        <w:rPr>
          <w:color w:val="404040"/>
        </w:rPr>
        <w:t>for</w:t>
      </w:r>
      <w:r>
        <w:rPr>
          <w:color w:val="404040"/>
          <w:spacing w:val="-5"/>
        </w:rPr>
        <w:t> </w:t>
      </w:r>
      <w:r>
        <w:rPr>
          <w:color w:val="404040"/>
        </w:rPr>
        <w:t>operational and</w:t>
      </w:r>
      <w:r>
        <w:rPr>
          <w:color w:val="404040"/>
          <w:spacing w:val="-11"/>
        </w:rPr>
        <w:t> </w:t>
      </w:r>
      <w:r>
        <w:rPr>
          <w:color w:val="404040"/>
        </w:rPr>
        <w:t>technology</w:t>
      </w:r>
      <w:r>
        <w:rPr>
          <w:color w:val="404040"/>
          <w:spacing w:val="-12"/>
        </w:rPr>
        <w:t> </w:t>
      </w:r>
      <w:r>
        <w:rPr>
          <w:color w:val="404040"/>
        </w:rPr>
        <w:t>leadership</w:t>
      </w:r>
      <w:r>
        <w:rPr>
          <w:color w:val="404040"/>
          <w:spacing w:val="-10"/>
        </w:rPr>
        <w:t> </w:t>
      </w:r>
      <w:r>
        <w:rPr>
          <w:color w:val="404040"/>
        </w:rPr>
        <w:t>at</w:t>
      </w:r>
      <w:r>
        <w:rPr>
          <w:color w:val="404040"/>
          <w:spacing w:val="-13"/>
        </w:rPr>
        <w:t> </w:t>
      </w:r>
      <w:r>
        <w:rPr>
          <w:color w:val="404040"/>
        </w:rPr>
        <w:t>organizations</w:t>
      </w:r>
      <w:r>
        <w:rPr>
          <w:color w:val="404040"/>
          <w:spacing w:val="-12"/>
        </w:rPr>
        <w:t> </w:t>
      </w:r>
      <w:r>
        <w:rPr>
          <w:color w:val="404040"/>
        </w:rPr>
        <w:t>across</w:t>
      </w:r>
      <w:r>
        <w:rPr>
          <w:color w:val="404040"/>
          <w:spacing w:val="-12"/>
        </w:rPr>
        <w:t> </w:t>
      </w:r>
      <w:r>
        <w:rPr>
          <w:color w:val="404040"/>
        </w:rPr>
        <w:t>higher</w:t>
      </w:r>
      <w:r>
        <w:rPr>
          <w:color w:val="404040"/>
          <w:spacing w:val="-12"/>
        </w:rPr>
        <w:t> </w:t>
      </w:r>
      <w:r>
        <w:rPr>
          <w:color w:val="404040"/>
        </w:rPr>
        <w:t>education</w:t>
      </w:r>
      <w:r>
        <w:rPr>
          <w:color w:val="404040"/>
          <w:spacing w:val="-13"/>
        </w:rPr>
        <w:t> </w:t>
      </w:r>
      <w:r>
        <w:rPr>
          <w:color w:val="404040"/>
        </w:rPr>
        <w:t>and</w:t>
      </w:r>
      <w:r>
        <w:rPr>
          <w:color w:val="404040"/>
          <w:spacing w:val="-11"/>
        </w:rPr>
        <w:t> </w:t>
      </w:r>
      <w:r>
        <w:rPr>
          <w:color w:val="404040"/>
        </w:rPr>
        <w:t>healthcare,</w:t>
      </w:r>
      <w:r>
        <w:rPr>
          <w:color w:val="404040"/>
          <w:spacing w:val="-12"/>
        </w:rPr>
        <w:t> </w:t>
      </w:r>
      <w:r>
        <w:rPr>
          <w:color w:val="404040"/>
        </w:rPr>
        <w:t>including</w:t>
      </w:r>
      <w:r>
        <w:rPr>
          <w:color w:val="404040"/>
          <w:spacing w:val="-11"/>
        </w:rPr>
        <w:t> </w:t>
      </w:r>
      <w:r>
        <w:rPr>
          <w:color w:val="404040"/>
        </w:rPr>
        <w:t>Harvard University, Museum of Science, Boston, the American Society for Clinical Oncology, Trinity College, and New England Conservatory, among others. She has also recruited STEM leaders across many deanships and chair roles including at Washington University School of Medicine, Tulane University, University of Alabama at Birmingham, and University of Massachusetts Amherst. Notably, she has completed searches for leadership of organizations with complex governance structures and active external</w:t>
      </w:r>
      <w:r>
        <w:rPr>
          <w:color w:val="404040"/>
          <w:spacing w:val="27"/>
        </w:rPr>
        <w:t> </w:t>
      </w:r>
      <w:r>
        <w:rPr>
          <w:color w:val="404040"/>
        </w:rPr>
        <w:t>stakeholders,</w:t>
      </w:r>
      <w:r>
        <w:rPr>
          <w:color w:val="404040"/>
          <w:spacing w:val="27"/>
        </w:rPr>
        <w:t> </w:t>
      </w:r>
      <w:r>
        <w:rPr>
          <w:color w:val="404040"/>
        </w:rPr>
        <w:t>including</w:t>
      </w:r>
      <w:r>
        <w:rPr>
          <w:color w:val="404040"/>
          <w:spacing w:val="26"/>
        </w:rPr>
        <w:t> </w:t>
      </w:r>
      <w:r>
        <w:rPr>
          <w:color w:val="404040"/>
        </w:rPr>
        <w:t>the</w:t>
      </w:r>
      <w:r>
        <w:rPr>
          <w:color w:val="404040"/>
          <w:spacing w:val="26"/>
        </w:rPr>
        <w:t> </w:t>
      </w:r>
      <w:r>
        <w:rPr>
          <w:color w:val="404040"/>
        </w:rPr>
        <w:t>Mansueto</w:t>
      </w:r>
      <w:r>
        <w:rPr>
          <w:color w:val="404040"/>
          <w:spacing w:val="27"/>
        </w:rPr>
        <w:t> </w:t>
      </w:r>
      <w:r>
        <w:rPr>
          <w:color w:val="404040"/>
        </w:rPr>
        <w:t>Institute</w:t>
      </w:r>
      <w:r>
        <w:rPr>
          <w:color w:val="404040"/>
          <w:spacing w:val="27"/>
        </w:rPr>
        <w:t> </w:t>
      </w:r>
      <w:r>
        <w:rPr>
          <w:color w:val="404040"/>
        </w:rPr>
        <w:t>for</w:t>
      </w:r>
      <w:r>
        <w:rPr>
          <w:color w:val="404040"/>
          <w:spacing w:val="26"/>
        </w:rPr>
        <w:t> </w:t>
      </w:r>
      <w:r>
        <w:rPr>
          <w:color w:val="404040"/>
        </w:rPr>
        <w:t>Urban</w:t>
      </w:r>
      <w:r>
        <w:rPr>
          <w:color w:val="404040"/>
          <w:spacing w:val="26"/>
        </w:rPr>
        <w:t> </w:t>
      </w:r>
      <w:r>
        <w:rPr>
          <w:color w:val="404040"/>
        </w:rPr>
        <w:t>Innovation</w:t>
      </w:r>
      <w:r>
        <w:rPr>
          <w:color w:val="404040"/>
          <w:spacing w:val="26"/>
        </w:rPr>
        <w:t> </w:t>
      </w:r>
      <w:r>
        <w:rPr>
          <w:color w:val="404040"/>
        </w:rPr>
        <w:t>at</w:t>
      </w:r>
      <w:r>
        <w:rPr>
          <w:color w:val="404040"/>
          <w:spacing w:val="26"/>
        </w:rPr>
        <w:t> </w:t>
      </w:r>
      <w:r>
        <w:rPr>
          <w:color w:val="404040"/>
        </w:rPr>
        <w:t>the</w:t>
      </w:r>
      <w:r>
        <w:rPr>
          <w:color w:val="404040"/>
          <w:spacing w:val="27"/>
        </w:rPr>
        <w:t> </w:t>
      </w:r>
      <w:r>
        <w:rPr>
          <w:color w:val="404040"/>
        </w:rPr>
        <w:t>University</w:t>
      </w:r>
      <w:r>
        <w:rPr>
          <w:color w:val="404040"/>
          <w:spacing w:val="27"/>
        </w:rPr>
        <w:t> </w:t>
      </w:r>
      <w:r>
        <w:rPr>
          <w:color w:val="404040"/>
        </w:rPr>
        <w:t>of</w:t>
      </w:r>
    </w:p>
    <w:p>
      <w:pPr>
        <w:pStyle w:val="BodyText"/>
        <w:spacing w:line="268" w:lineRule="exact"/>
        <w:ind w:left="220"/>
        <w:jc w:val="both"/>
      </w:pPr>
      <w:r>
        <w:rPr>
          <w:color w:val="404040"/>
        </w:rPr>
        <w:t>Chicago and the Alfred P. Sloan Foundation.</w:t>
      </w:r>
    </w:p>
    <w:p>
      <w:pPr>
        <w:pStyle w:val="BodyText"/>
      </w:pPr>
    </w:p>
    <w:p>
      <w:pPr>
        <w:pStyle w:val="BodyText"/>
        <w:ind w:left="220" w:right="280"/>
      </w:pPr>
      <w:r>
        <w:rPr>
          <w:color w:val="404040"/>
        </w:rPr>
        <w:t>Previously, Joanna focused on public and nonprofit management at the Maxwell School of Citizenship and Public Affairs at Syracuse University.</w:t>
      </w:r>
    </w:p>
    <w:p>
      <w:pPr>
        <w:pStyle w:val="BodyText"/>
      </w:pPr>
    </w:p>
    <w:p>
      <w:pPr>
        <w:pStyle w:val="BodyText"/>
        <w:ind w:left="220"/>
      </w:pPr>
      <w:r>
        <w:rPr>
          <w:color w:val="404040"/>
        </w:rPr>
        <w:t>Her commitment to growing diversity within executive leadership is fueled by her belief that organizations benefit from leaders with a range of experiences, cultures, and perspectives.</w:t>
      </w:r>
    </w:p>
    <w:p>
      <w:pPr>
        <w:spacing w:after="0"/>
        <w:sectPr>
          <w:headerReference w:type="default" r:id="rId5"/>
          <w:type w:val="continuous"/>
          <w:pgSz w:w="12240" w:h="15840"/>
          <w:pgMar w:header="839" w:top="1120" w:bottom="280" w:left="500" w:right="500"/>
        </w:sectPr>
      </w:pPr>
    </w:p>
    <w:p>
      <w:pPr>
        <w:pStyle w:val="Heading2"/>
        <w:spacing w:before="90"/>
        <w:ind w:left="224"/>
      </w:pPr>
      <w:r>
        <w:rPr>
          <w:color w:val="003B60"/>
        </w:rPr>
        <w:t>Debbie Scheibler </w:t>
      </w:r>
      <w:r>
        <w:rPr>
          <w:color w:val="EC7C30"/>
        </w:rPr>
        <w:t>| </w:t>
      </w:r>
      <w:r>
        <w:rPr>
          <w:color w:val="003B60"/>
        </w:rPr>
        <w:t>Senior Associate</w:t>
      </w:r>
    </w:p>
    <w:p>
      <w:pPr>
        <w:pStyle w:val="Heading3"/>
        <w:ind w:left="224"/>
      </w:pPr>
      <w:hyperlink r:id="rId10">
        <w:r>
          <w:rPr>
            <w:color w:val="003B60"/>
          </w:rPr>
          <w:t>dscheibler@imsearch.com</w:t>
        </w:r>
      </w:hyperlink>
    </w:p>
    <w:p>
      <w:pPr>
        <w:pStyle w:val="BodyText"/>
        <w:rPr>
          <w:sz w:val="24"/>
        </w:rPr>
      </w:pPr>
    </w:p>
    <w:p>
      <w:pPr>
        <w:pStyle w:val="BodyText"/>
        <w:spacing w:before="7"/>
        <w:rPr>
          <w:sz w:val="20"/>
        </w:rPr>
      </w:pPr>
    </w:p>
    <w:p>
      <w:pPr>
        <w:pStyle w:val="BodyText"/>
        <w:ind w:left="2198" w:right="219"/>
        <w:jc w:val="both"/>
      </w:pPr>
      <w:r>
        <w:rPr/>
        <w:pict>
          <v:group style="position:absolute;margin-left:36.75pt;margin-top:1.22465pt;width:89.7pt;height:89.7pt;mso-position-horizontal-relative:page;mso-position-vertical-relative:paragraph;z-index:251662336" coordorigin="735,24" coordsize="1794,1794">
            <v:shape style="position:absolute;left:750;top:39;width:1764;height:1764" type="#_x0000_t75" stroked="false">
              <v:imagedata r:id="rId11" o:title=""/>
            </v:shape>
            <v:rect style="position:absolute;left:742;top:32;width:1779;height:1779" filled="false" stroked="true" strokeweight=".75pt" strokecolor="#4471c4">
              <v:stroke dashstyle="solid"/>
            </v:rect>
            <w10:wrap type="none"/>
          </v:group>
        </w:pict>
      </w:r>
      <w:r>
        <w:rPr>
          <w:color w:val="333333"/>
        </w:rPr>
        <w:t>Debbie Scheibler, Ed.D. (she/her) joined Isaacson, Miller as a Senior Associate in 2022. Prior to joining the firm, Debbie served for 15 years as a senior administrator in Higher Education, most notably in housing and residence life, student behavioral management, and crisis response. In addition to her diverse housing experiences, Debbie brings expertise in curriculum development, professional association leadership, policy creation, Title IX case management, student rights and responsibilities, and high-level crisis management. She has previously been an involved member of the Association of College and University Housing Officers - International, the Mid-Atlantic</w:t>
      </w:r>
    </w:p>
    <w:p>
      <w:pPr>
        <w:pStyle w:val="BodyText"/>
        <w:ind w:left="220" w:right="217"/>
        <w:jc w:val="both"/>
      </w:pPr>
      <w:r>
        <w:rPr>
          <w:color w:val="333333"/>
        </w:rPr>
        <w:t>Association of College and University Housing Officers (where she served as the association’s president), NASPA- Student Affair Administrators in Higher Education, and is a life member of Omicron Delta Kappa. Outside of her work with IM, Debbie serves as an adjunct faculty member, teaching both undergraduate and graduate-level courses, and currently serves as a member of the Antiracism Collective in her local community.</w:t>
      </w:r>
    </w:p>
    <w:p>
      <w:pPr>
        <w:pStyle w:val="BodyText"/>
      </w:pPr>
    </w:p>
    <w:p>
      <w:pPr>
        <w:pStyle w:val="BodyText"/>
        <w:spacing w:before="6"/>
        <w:rPr>
          <w:sz w:val="28"/>
        </w:rPr>
      </w:pPr>
    </w:p>
    <w:p>
      <w:pPr>
        <w:pStyle w:val="Heading2"/>
      </w:pPr>
      <w:r>
        <w:rPr>
          <w:color w:val="003B60"/>
        </w:rPr>
        <w:t>Mindy Cimini </w:t>
      </w:r>
      <w:r>
        <w:rPr>
          <w:color w:val="EC7C30"/>
        </w:rPr>
        <w:t>| </w:t>
      </w:r>
      <w:r>
        <w:rPr>
          <w:color w:val="003B60"/>
        </w:rPr>
        <w:t>Senior Search Coordinator</w:t>
      </w:r>
    </w:p>
    <w:p>
      <w:pPr>
        <w:pStyle w:val="Heading3"/>
        <w:spacing w:before="1"/>
      </w:pPr>
      <w:hyperlink r:id="rId12">
        <w:r>
          <w:rPr>
            <w:color w:val="003B60"/>
          </w:rPr>
          <w:t>mcimini@imsearch.com</w:t>
        </w:r>
      </w:hyperlink>
    </w:p>
    <w:p>
      <w:pPr>
        <w:pStyle w:val="BodyText"/>
        <w:rPr>
          <w:sz w:val="24"/>
        </w:rPr>
      </w:pPr>
    </w:p>
    <w:p>
      <w:pPr>
        <w:pStyle w:val="BodyText"/>
        <w:rPr>
          <w:sz w:val="20"/>
        </w:rPr>
      </w:pPr>
    </w:p>
    <w:p>
      <w:pPr>
        <w:pStyle w:val="BodyText"/>
        <w:ind w:left="2249" w:right="215"/>
        <w:jc w:val="both"/>
      </w:pPr>
      <w:r>
        <w:rPr/>
        <w:drawing>
          <wp:anchor distT="0" distB="0" distL="0" distR="0" allowOverlap="1" layoutInCell="1" locked="0" behindDoc="0" simplePos="0" relativeHeight="251661312">
            <wp:simplePos x="0" y="0"/>
            <wp:positionH relativeFrom="page">
              <wp:posOffset>488950</wp:posOffset>
            </wp:positionH>
            <wp:positionV relativeFrom="paragraph">
              <wp:posOffset>3068</wp:posOffset>
            </wp:positionV>
            <wp:extent cx="1170124" cy="1453513"/>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3" cstate="print"/>
                    <a:stretch>
                      <a:fillRect/>
                    </a:stretch>
                  </pic:blipFill>
                  <pic:spPr>
                    <a:xfrm>
                      <a:off x="0" y="0"/>
                      <a:ext cx="1170124" cy="1453513"/>
                    </a:xfrm>
                    <a:prstGeom prst="rect">
                      <a:avLst/>
                    </a:prstGeom>
                  </pic:spPr>
                </pic:pic>
              </a:graphicData>
            </a:graphic>
          </wp:anchor>
        </w:drawing>
      </w:r>
      <w:r>
        <w:rPr>
          <w:color w:val="404040"/>
        </w:rPr>
        <w:t>Mindy Cimini joined Isaacson, Miller as a Search Coordinator in 2021 and provides organizational and communication management for searches with John Isaacson, primarily in higher education. She has supported searches for presidents and provosts at institutions such as the University of Michigan, Amherst College, Tufts University, New York University, the University of Rhode Island, Tuskegee University, and Dillard University.</w:t>
      </w:r>
    </w:p>
    <w:p>
      <w:pPr>
        <w:pStyle w:val="BodyText"/>
        <w:spacing w:before="1"/>
      </w:pPr>
    </w:p>
    <w:p>
      <w:pPr>
        <w:pStyle w:val="BodyText"/>
        <w:ind w:left="2249" w:right="217"/>
        <w:jc w:val="both"/>
      </w:pPr>
      <w:r>
        <w:rPr>
          <w:color w:val="404040"/>
        </w:rPr>
        <w:t>Prior to joining the firm, Mindy worked as the Education Operations Manager for From the Top, organizing educational programming for young classically-trained musicians nationwide. She also works as a music director, instructor, and accompanist for regional theaters across the country, as</w:t>
      </w:r>
    </w:p>
    <w:p>
      <w:pPr>
        <w:pStyle w:val="BodyText"/>
        <w:ind w:left="219" w:right="219"/>
        <w:jc w:val="both"/>
      </w:pPr>
      <w:r>
        <w:rPr>
          <w:color w:val="404040"/>
        </w:rPr>
        <w:t>well as Boston Conservatory at Berklee and Boston University. She holds a BA from Brandeis University and an MFA from Boston University.</w:t>
      </w:r>
    </w:p>
    <w:p>
      <w:pPr>
        <w:spacing w:after="0"/>
        <w:jc w:val="both"/>
        <w:sectPr>
          <w:pgSz w:w="12240" w:h="15840"/>
          <w:pgMar w:header="839" w:footer="0" w:top="1120" w:bottom="280" w:left="500" w:right="500"/>
        </w:sectPr>
      </w:pPr>
    </w:p>
    <w:p>
      <w:pPr>
        <w:spacing w:line="240" w:lineRule="auto"/>
        <w:ind w:left="117" w:right="0" w:firstLine="0"/>
        <w:rPr>
          <w:sz w:val="20"/>
        </w:rPr>
      </w:pPr>
      <w:r>
        <w:rPr>
          <w:sz w:val="20"/>
        </w:rPr>
        <w:pict>
          <v:group style="width:99.65pt;height:75.5pt;mso-position-horizontal-relative:char;mso-position-vertical-relative:line" coordorigin="0,0" coordsize="1993,1510">
            <v:shape style="position:absolute;left:0;top:0;width:1175;height:1510" coordorigin="0,0" coordsize="1175,1510" path="m1174,0l0,0,0,512,775,752,775,755,0,996,0,1509,1174,1509,1174,1178,296,1178,296,1176,1174,899,1174,610,296,332,296,329,1174,329,1174,0xe" filled="true" fillcolor="#d9e7f0" stroked="false">
              <v:path arrowok="t"/>
              <v:fill type="solid"/>
            </v:shape>
            <v:shape style="position:absolute;left:354;top:520;width:105;height:310" type="#_x0000_t75" stroked="false">
              <v:imagedata r:id="rId15" o:title=""/>
            </v:shape>
            <v:shape style="position:absolute;left:495;top:608;width:740;height:226" type="#_x0000_t75" stroked="false">
              <v:imagedata r:id="rId16" o:title=""/>
            </v:shape>
            <v:shape style="position:absolute;left:1284;top:608;width:111;height:226" type="#_x0000_t75" stroked="false">
              <v:imagedata r:id="rId17" o:title=""/>
            </v:shape>
            <v:shape style="position:absolute;left:1435;top:608;width:226;height:226" type="#_x0000_t75" stroked="false">
              <v:imagedata r:id="rId18" o:title=""/>
            </v:shape>
            <v:shape style="position:absolute;left:1691;top:608;width:231;height:224" type="#_x0000_t75" stroked="false">
              <v:imagedata r:id="rId19" o:title=""/>
            </v:shape>
            <v:shape style="position:absolute;left:1952;top:778;width:40;height:89" coordorigin="1953,778" coordsize="40,89" path="m1980,778l1968,778,1953,789,1953,805,1966,811,1966,838,1964,847,1957,859,1956,861,1954,862,1954,866,1956,867,1959,867,1961,866,1988,820,1991,815,1993,807,1993,800,1991,794,1986,786,1982,780,1980,778xe" filled="true" fillcolor="#0c426f" stroked="false">
              <v:path arrowok="t"/>
              <v:fill type="solid"/>
            </v:shape>
          </v:group>
        </w:pict>
      </w:r>
      <w:r>
        <w:rPr>
          <w:sz w:val="20"/>
        </w:rPr>
      </w:r>
      <w:r>
        <w:rPr>
          <w:rFonts w:ascii="Times New Roman"/>
          <w:spacing w:val="116"/>
          <w:sz w:val="20"/>
        </w:rPr>
        <w:t> </w:t>
      </w:r>
      <w:r>
        <w:rPr>
          <w:spacing w:val="116"/>
          <w:position w:val="68"/>
          <w:sz w:val="20"/>
        </w:rPr>
        <w:drawing>
          <wp:inline distT="0" distB="0" distL="0" distR="0">
            <wp:extent cx="760058" cy="200025"/>
            <wp:effectExtent l="0" t="0" r="0" b="0"/>
            <wp:docPr id="11" name="image12.png"/>
            <wp:cNvGraphicFramePr>
              <a:graphicFrameLocks noChangeAspect="1"/>
            </wp:cNvGraphicFramePr>
            <a:graphic>
              <a:graphicData uri="http://schemas.openxmlformats.org/drawingml/2006/picture">
                <pic:pic>
                  <pic:nvPicPr>
                    <pic:cNvPr id="12" name="image12.png"/>
                    <pic:cNvPicPr/>
                  </pic:nvPicPr>
                  <pic:blipFill>
                    <a:blip r:embed="rId20" cstate="print"/>
                    <a:stretch>
                      <a:fillRect/>
                    </a:stretch>
                  </pic:blipFill>
                  <pic:spPr>
                    <a:xfrm>
                      <a:off x="0" y="0"/>
                      <a:ext cx="760058" cy="200025"/>
                    </a:xfrm>
                    <a:prstGeom prst="rect">
                      <a:avLst/>
                    </a:prstGeom>
                  </pic:spPr>
                </pic:pic>
              </a:graphicData>
            </a:graphic>
          </wp:inline>
        </w:drawing>
      </w:r>
      <w:r>
        <w:rPr>
          <w:spacing w:val="116"/>
          <w:position w:val="68"/>
          <w:sz w:val="20"/>
        </w:rPr>
      </w:r>
    </w:p>
    <w:p>
      <w:pPr>
        <w:pStyle w:val="BodyText"/>
        <w:spacing w:before="10"/>
        <w:rPr>
          <w:sz w:val="10"/>
        </w:rPr>
      </w:pPr>
    </w:p>
    <w:p>
      <w:pPr>
        <w:pStyle w:val="BodyText"/>
        <w:ind w:left="117"/>
        <w:rPr>
          <w:sz w:val="20"/>
        </w:rPr>
      </w:pPr>
      <w:r>
        <w:rPr>
          <w:sz w:val="20"/>
        </w:rPr>
        <w:pict>
          <v:group style="width:58.75pt;height:17.6pt;mso-position-horizontal-relative:char;mso-position-vertical-relative:line" coordorigin="0,0" coordsize="1175,352">
            <v:rect style="position:absolute;left:0;top:0;width:1175;height:352" filled="true" fillcolor="#d9e7f0" stroked="false">
              <v:fill type="solid"/>
            </v:rect>
          </v:group>
        </w:pict>
      </w:r>
      <w:r>
        <w:rPr>
          <w:sz w:val="20"/>
        </w:rPr>
      </w:r>
    </w:p>
    <w:p>
      <w:pPr>
        <w:pStyle w:val="BodyText"/>
        <w:rPr>
          <w:sz w:val="20"/>
        </w:rPr>
      </w:pPr>
    </w:p>
    <w:p>
      <w:pPr>
        <w:pStyle w:val="Heading1"/>
        <w:spacing w:before="218"/>
      </w:pPr>
      <w:r>
        <w:rPr/>
        <w:pict>
          <v:line style="position:absolute;mso-position-horizontal-relative:page;mso-position-vertical-relative:paragraph;z-index:251665408" from="107.949997pt,22.26009pt" to="579.749997pt,22.26009pt" stroked="true" strokeweight="1pt" strokecolor="#2b3d4f">
            <v:stroke dashstyle="solid"/>
            <w10:wrap type="none"/>
          </v:line>
        </w:pict>
      </w:r>
      <w:bookmarkStart w:name="Isaacson, Miller overview" w:id="2"/>
      <w:bookmarkEnd w:id="2"/>
      <w:r>
        <w:rPr/>
      </w:r>
      <w:bookmarkStart w:name="The Firm" w:id="3"/>
      <w:bookmarkEnd w:id="3"/>
      <w:r>
        <w:rPr/>
      </w:r>
      <w:r>
        <w:rPr>
          <w:color w:val="2B3D4F"/>
        </w:rPr>
        <w:t>The Firm</w:t>
      </w:r>
    </w:p>
    <w:p>
      <w:pPr>
        <w:pStyle w:val="BodyText"/>
        <w:rPr>
          <w:sz w:val="16"/>
        </w:rPr>
      </w:pPr>
    </w:p>
    <w:p>
      <w:pPr>
        <w:spacing w:after="0"/>
        <w:rPr>
          <w:sz w:val="16"/>
        </w:rPr>
        <w:sectPr>
          <w:headerReference w:type="default" r:id="rId14"/>
          <w:pgSz w:w="12240" w:h="15840"/>
          <w:pgMar w:header="0" w:footer="0" w:top="640" w:bottom="0" w:left="500" w:right="500"/>
        </w:sectPr>
      </w:pPr>
    </w:p>
    <w:p>
      <w:pPr>
        <w:pStyle w:val="BodyText"/>
        <w:spacing w:line="276" w:lineRule="auto" w:before="56"/>
        <w:ind w:left="160" w:right="9"/>
      </w:pPr>
      <w:r>
        <w:rPr/>
        <w:pict>
          <v:group style="position:absolute;margin-left:448.899994pt;margin-top:-8.676384pt;width:131.450pt;height:129.9pt;mso-position-horizontal-relative:page;mso-position-vertical-relative:paragraph;z-index:-251807744" coordorigin="8978,-174" coordsize="2629,2598">
            <v:shape style="position:absolute;left:8998;top:-154;width:2589;height:2558" coordorigin="8998,-154" coordsize="2589,2558" path="m10293,-154l10217,-151,10142,-145,10068,-134,9996,-120,9925,-101,9856,-79,9789,-53,9723,-24,9660,9,9599,46,9540,85,9483,127,9429,173,9377,221,9328,272,9282,326,9239,381,9200,440,9163,500,9130,563,9100,628,9073,694,9051,762,9032,832,9017,904,9007,976,9000,1050,8998,1125,9000,1201,9007,1275,9017,1347,9032,1419,9051,1489,9073,1557,9100,1623,9130,1688,9163,1751,9200,1811,9239,1869,9282,1925,9328,1979,9377,2030,9429,2078,9483,2123,9540,2166,9599,2205,9660,2242,9723,2274,9789,2304,9856,2330,9925,2352,9996,2371,10068,2385,10142,2396,10217,2402,10293,2404,10369,2402,10444,2396,10517,2385,10589,2371,10660,2352,10729,2330,10796,2304,10862,2274,10925,2242,10986,2205,11045,2166,11102,2123,11156,2078,11208,2030,11257,1979,11303,1925,11346,1869,11385,1811,11422,1751,11455,1688,11485,1623,11512,1557,11534,1489,11553,1419,11568,1347,11578,1275,11585,1201,11587,1125,11585,1050,11578,976,11568,904,11553,832,11534,762,11512,694,11485,628,11455,563,11422,500,11385,440,11346,381,11303,326,11257,272,11208,221,11156,173,11102,127,11045,85,10986,46,10925,9,10862,-24,10796,-53,10729,-79,10660,-101,10589,-120,10517,-134,10444,-145,10369,-151,10293,-154xe" filled="true" fillcolor="#2b3d4f" stroked="false">
              <v:path arrowok="t"/>
              <v:fill type="solid"/>
            </v:shape>
            <v:shape style="position:absolute;left:8998;top:-154;width:2589;height:2558" coordorigin="8998,-154" coordsize="2589,2558" path="m8998,1125l9000,1050,9007,976,9017,904,9032,832,9051,762,9073,694,9100,628,9130,563,9163,500,9200,440,9239,381,9282,326,9328,272,9377,221,9429,173,9483,127,9540,85,9599,46,9660,9,9723,-24,9789,-53,9856,-79,9925,-101,9996,-120,10068,-134,10142,-145,10217,-151,10293,-154,10369,-151,10444,-145,10517,-134,10589,-120,10660,-101,10729,-79,10796,-53,10862,-24,10925,9,10986,46,11045,85,11102,127,11156,173,11208,221,11257,272,11303,326,11346,381,11385,440,11422,500,11455,563,11485,628,11512,694,11534,762,11553,832,11568,904,11578,976,11585,1050,11587,1125,11585,1201,11578,1275,11568,1347,11553,1419,11534,1489,11512,1557,11485,1623,11455,1688,11422,1751,11385,1811,11346,1869,11303,1925,11257,1979,11208,2030,11156,2078,11102,2123,11045,2166,10986,2205,10925,2242,10862,2274,10796,2304,10729,2330,10660,2352,10589,2371,10517,2385,10444,2396,10369,2402,10293,2404,10217,2402,10142,2396,10068,2385,9996,2371,9925,2352,9856,2330,9789,2304,9723,2274,9660,2242,9599,2205,9540,2166,9483,2123,9429,2078,9377,2030,9328,1979,9282,1925,9239,1869,9200,1811,9163,1751,9130,1688,9100,1623,9073,1557,9051,1489,9032,1419,9017,1347,9007,1275,9000,1201,8998,1125xe" filled="false" stroked="true" strokeweight="2pt" strokecolor="#2b3d4f">
              <v:path arrowok="t"/>
              <v:stroke dashstyle="solid"/>
            </v:shape>
            <w10:wrap type="none"/>
          </v:group>
        </w:pict>
      </w:r>
      <w:r>
        <w:rPr>
          <w:color w:val="404040"/>
        </w:rPr>
        <w:t>Isaacson, Miller is one of the country’s premier executive search firms devoted to recruiting exceptional leaders for mission-driven organizations. We conduct 500 retained executive searches a year and have completed over 8,500 searches throughout our history, with more than half of them in higher education, recruiting college and university presidents, vice presidents, provosts, and deans. Our higher education practice is the nation’s largest and most comprehensive.</w:t>
      </w:r>
    </w:p>
    <w:p>
      <w:pPr>
        <w:pStyle w:val="BodyText"/>
        <w:spacing w:before="9"/>
        <w:rPr>
          <w:sz w:val="25"/>
        </w:rPr>
      </w:pPr>
      <w:r>
        <w:rPr/>
        <w:br w:type="column"/>
      </w:r>
      <w:r>
        <w:rPr>
          <w:sz w:val="25"/>
        </w:rPr>
      </w:r>
    </w:p>
    <w:p>
      <w:pPr>
        <w:spacing w:before="0"/>
        <w:ind w:left="188" w:right="796" w:firstLine="0"/>
        <w:jc w:val="center"/>
        <w:rPr>
          <w:rFonts w:ascii="Calibri Light"/>
          <w:b w:val="0"/>
          <w:sz w:val="20"/>
        </w:rPr>
      </w:pPr>
      <w:r>
        <w:rPr>
          <w:rFonts w:ascii="Calibri Light"/>
          <w:b w:val="0"/>
          <w:color w:val="FFFFFF"/>
          <w:sz w:val="20"/>
        </w:rPr>
        <w:t>In 2021, </w:t>
      </w:r>
      <w:r>
        <w:rPr>
          <w:rFonts w:ascii="Calibri Light"/>
          <w:b w:val="0"/>
          <w:color w:val="F86B2B"/>
          <w:sz w:val="20"/>
        </w:rPr>
        <w:t>56% </w:t>
      </w:r>
      <w:r>
        <w:rPr>
          <w:rFonts w:ascii="Calibri Light"/>
          <w:b w:val="0"/>
          <w:color w:val="FFFFFF"/>
          <w:sz w:val="20"/>
        </w:rPr>
        <w:t>of</w:t>
      </w:r>
    </w:p>
    <w:p>
      <w:pPr>
        <w:spacing w:line="276" w:lineRule="auto" w:before="36"/>
        <w:ind w:left="160" w:right="773" w:hanging="1"/>
        <w:jc w:val="center"/>
        <w:rPr>
          <w:rFonts w:ascii="Calibri Light"/>
          <w:b w:val="0"/>
          <w:sz w:val="20"/>
        </w:rPr>
      </w:pPr>
      <w:r>
        <w:rPr>
          <w:rFonts w:ascii="Calibri Light"/>
          <w:b w:val="0"/>
          <w:color w:val="FFFFFF"/>
          <w:sz w:val="20"/>
        </w:rPr>
        <w:t>our placements identified as women and </w:t>
      </w:r>
      <w:r>
        <w:rPr>
          <w:rFonts w:ascii="Calibri Light"/>
          <w:b w:val="0"/>
          <w:color w:val="F86B2B"/>
          <w:sz w:val="20"/>
        </w:rPr>
        <w:t>47% </w:t>
      </w:r>
      <w:r>
        <w:rPr>
          <w:rFonts w:ascii="Calibri Light"/>
          <w:b w:val="0"/>
          <w:color w:val="FFFFFF"/>
          <w:sz w:val="20"/>
        </w:rPr>
        <w:t>were people of color.</w:t>
      </w:r>
    </w:p>
    <w:p>
      <w:pPr>
        <w:spacing w:after="0" w:line="276" w:lineRule="auto"/>
        <w:jc w:val="center"/>
        <w:rPr>
          <w:rFonts w:ascii="Calibri Light"/>
          <w:sz w:val="20"/>
        </w:rPr>
        <w:sectPr>
          <w:type w:val="continuous"/>
          <w:pgSz w:w="12240" w:h="15840"/>
          <w:pgMar w:top="1120" w:bottom="280" w:left="500" w:right="500"/>
          <w:cols w:num="2" w:equalWidth="0">
            <w:col w:w="8556" w:space="408"/>
            <w:col w:w="2276"/>
          </w:cols>
        </w:sectPr>
      </w:pPr>
    </w:p>
    <w:p>
      <w:pPr>
        <w:pStyle w:val="BodyText"/>
        <w:spacing w:before="153"/>
        <w:ind w:left="160"/>
      </w:pPr>
      <w:r>
        <w:rPr>
          <w:color w:val="404040"/>
        </w:rPr>
        <w:t>In thousands of searches across the entire academy, we have served the most distinguished</w:t>
      </w:r>
    </w:p>
    <w:p>
      <w:pPr>
        <w:pStyle w:val="BodyText"/>
        <w:spacing w:line="276" w:lineRule="auto" w:before="36"/>
        <w:ind w:left="160"/>
      </w:pPr>
      <w:r>
        <w:rPr>
          <w:color w:val="404040"/>
        </w:rPr>
        <w:t>public</w:t>
      </w:r>
      <w:r>
        <w:rPr>
          <w:color w:val="404040"/>
          <w:spacing w:val="-8"/>
        </w:rPr>
        <w:t> </w:t>
      </w:r>
      <w:r>
        <w:rPr>
          <w:color w:val="404040"/>
        </w:rPr>
        <w:t>and</w:t>
      </w:r>
      <w:r>
        <w:rPr>
          <w:color w:val="404040"/>
          <w:spacing w:val="-9"/>
        </w:rPr>
        <w:t> </w:t>
      </w:r>
      <w:r>
        <w:rPr>
          <w:color w:val="404040"/>
        </w:rPr>
        <w:t>private</w:t>
      </w:r>
      <w:r>
        <w:rPr>
          <w:color w:val="404040"/>
          <w:spacing w:val="-7"/>
        </w:rPr>
        <w:t> </w:t>
      </w:r>
      <w:r>
        <w:rPr>
          <w:color w:val="404040"/>
        </w:rPr>
        <w:t>research</w:t>
      </w:r>
      <w:r>
        <w:rPr>
          <w:color w:val="404040"/>
          <w:spacing w:val="-9"/>
        </w:rPr>
        <w:t> </w:t>
      </w:r>
      <w:r>
        <w:rPr>
          <w:color w:val="404040"/>
        </w:rPr>
        <w:t>universities</w:t>
      </w:r>
      <w:r>
        <w:rPr>
          <w:color w:val="404040"/>
          <w:spacing w:val="-9"/>
        </w:rPr>
        <w:t> </w:t>
      </w:r>
      <w:r>
        <w:rPr>
          <w:color w:val="404040"/>
        </w:rPr>
        <w:t>and</w:t>
      </w:r>
      <w:r>
        <w:rPr>
          <w:color w:val="404040"/>
          <w:spacing w:val="-9"/>
        </w:rPr>
        <w:t> </w:t>
      </w:r>
      <w:r>
        <w:rPr>
          <w:color w:val="404040"/>
        </w:rPr>
        <w:t>selective</w:t>
      </w:r>
      <w:r>
        <w:rPr>
          <w:color w:val="404040"/>
          <w:spacing w:val="-8"/>
        </w:rPr>
        <w:t> </w:t>
      </w:r>
      <w:r>
        <w:rPr>
          <w:color w:val="404040"/>
        </w:rPr>
        <w:t>liberal</w:t>
      </w:r>
      <w:r>
        <w:rPr>
          <w:color w:val="404040"/>
          <w:spacing w:val="-9"/>
        </w:rPr>
        <w:t> </w:t>
      </w:r>
      <w:r>
        <w:rPr>
          <w:color w:val="404040"/>
        </w:rPr>
        <w:t>arts</w:t>
      </w:r>
      <w:r>
        <w:rPr>
          <w:color w:val="404040"/>
          <w:spacing w:val="-9"/>
        </w:rPr>
        <w:t> </w:t>
      </w:r>
      <w:r>
        <w:rPr>
          <w:color w:val="404040"/>
        </w:rPr>
        <w:t>colleges.</w:t>
      </w:r>
      <w:r>
        <w:rPr>
          <w:color w:val="404040"/>
          <w:spacing w:val="-9"/>
        </w:rPr>
        <w:t> </w:t>
      </w:r>
      <w:r>
        <w:rPr>
          <w:color w:val="404040"/>
        </w:rPr>
        <w:t>Many</w:t>
      </w:r>
      <w:r>
        <w:rPr>
          <w:color w:val="404040"/>
          <w:spacing w:val="-8"/>
        </w:rPr>
        <w:t> </w:t>
      </w:r>
      <w:r>
        <w:rPr>
          <w:color w:val="404040"/>
        </w:rPr>
        <w:t>are</w:t>
      </w:r>
      <w:r>
        <w:rPr>
          <w:color w:val="404040"/>
          <w:spacing w:val="-7"/>
        </w:rPr>
        <w:t> </w:t>
      </w:r>
      <w:r>
        <w:rPr>
          <w:color w:val="404040"/>
        </w:rPr>
        <w:t>repeat</w:t>
      </w:r>
      <w:r>
        <w:rPr>
          <w:color w:val="404040"/>
          <w:spacing w:val="-12"/>
        </w:rPr>
        <w:t> </w:t>
      </w:r>
      <w:r>
        <w:rPr>
          <w:color w:val="404040"/>
        </w:rPr>
        <w:t>clients;</w:t>
      </w:r>
      <w:r>
        <w:rPr>
          <w:color w:val="404040"/>
          <w:spacing w:val="-7"/>
        </w:rPr>
        <w:t> </w:t>
      </w:r>
      <w:r>
        <w:rPr>
          <w:color w:val="404040"/>
        </w:rPr>
        <w:t>a</w:t>
      </w:r>
      <w:r>
        <w:rPr>
          <w:color w:val="404040"/>
          <w:spacing w:val="-13"/>
        </w:rPr>
        <w:t> </w:t>
      </w:r>
      <w:r>
        <w:rPr>
          <w:color w:val="404040"/>
        </w:rPr>
        <w:t>growing</w:t>
      </w:r>
      <w:r>
        <w:rPr>
          <w:color w:val="404040"/>
          <w:spacing w:val="-7"/>
        </w:rPr>
        <w:t> </w:t>
      </w:r>
      <w:r>
        <w:rPr>
          <w:color w:val="404040"/>
        </w:rPr>
        <w:t>number</w:t>
      </w:r>
      <w:r>
        <w:rPr>
          <w:color w:val="404040"/>
          <w:spacing w:val="-10"/>
        </w:rPr>
        <w:t> </w:t>
      </w:r>
      <w:r>
        <w:rPr>
          <w:color w:val="404040"/>
        </w:rPr>
        <w:t>are international. New presidents have turned to us to help them shape their</w:t>
      </w:r>
      <w:r>
        <w:rPr>
          <w:color w:val="404040"/>
          <w:spacing w:val="-20"/>
        </w:rPr>
        <w:t> </w:t>
      </w:r>
      <w:r>
        <w:rPr>
          <w:color w:val="404040"/>
        </w:rPr>
        <w:t>cabinets.</w:t>
      </w:r>
    </w:p>
    <w:p>
      <w:pPr>
        <w:pStyle w:val="BodyText"/>
        <w:spacing w:before="11"/>
        <w:rPr>
          <w:sz w:val="19"/>
        </w:rPr>
      </w:pPr>
    </w:p>
    <w:p>
      <w:pPr>
        <w:pStyle w:val="BodyText"/>
        <w:spacing w:line="276" w:lineRule="auto"/>
        <w:ind w:left="160" w:right="158"/>
        <w:jc w:val="both"/>
      </w:pPr>
      <w:r>
        <w:rPr>
          <w:color w:val="404040"/>
        </w:rPr>
        <w:t>Many of our clients and past candidates become part of an extended network and share our goal of strengthening civic infrastructure. They see their own missions reflected in the work of the firm and choose to assist us, generously, in our quest for the finest talent in their fields. In 2021, 80% of our searches were for returning clients.</w:t>
      </w:r>
    </w:p>
    <w:p>
      <w:pPr>
        <w:pStyle w:val="BodyText"/>
        <w:spacing w:before="1"/>
        <w:rPr>
          <w:sz w:val="25"/>
        </w:rPr>
      </w:pPr>
    </w:p>
    <w:p>
      <w:pPr>
        <w:pStyle w:val="Heading1"/>
        <w:jc w:val="both"/>
      </w:pPr>
      <w:r>
        <w:rPr/>
        <w:pict>
          <v:line style="position:absolute;mso-position-horizontal-relative:page;mso-position-vertical-relative:paragraph;z-index:251666432" from="137.699997pt,10.330083pt" to="579.849997pt,10.330083pt" stroked="true" strokeweight="1pt" strokecolor="#2b3d4f">
            <v:stroke dashstyle="solid"/>
            <w10:wrap type="none"/>
          </v:line>
        </w:pict>
      </w:r>
      <w:bookmarkStart w:name="Our Approach" w:id="4"/>
      <w:bookmarkEnd w:id="4"/>
      <w:r>
        <w:rPr/>
      </w:r>
      <w:r>
        <w:rPr>
          <w:color w:val="2B3D4F"/>
        </w:rPr>
        <w:t>Our Approach</w:t>
      </w:r>
    </w:p>
    <w:p>
      <w:pPr>
        <w:pStyle w:val="BodyText"/>
        <w:spacing w:line="276" w:lineRule="auto" w:before="251"/>
        <w:ind w:left="160" w:right="99"/>
        <w:jc w:val="both"/>
      </w:pPr>
      <w:r>
        <w:rPr>
          <w:color w:val="404040"/>
        </w:rPr>
        <w:t>We</w:t>
      </w:r>
      <w:r>
        <w:rPr>
          <w:color w:val="404040"/>
          <w:spacing w:val="-7"/>
        </w:rPr>
        <w:t> </w:t>
      </w:r>
      <w:r>
        <w:rPr>
          <w:color w:val="404040"/>
        </w:rPr>
        <w:t>conduct</w:t>
      </w:r>
      <w:r>
        <w:rPr>
          <w:color w:val="404040"/>
          <w:spacing w:val="-5"/>
        </w:rPr>
        <w:t> </w:t>
      </w:r>
      <w:r>
        <w:rPr>
          <w:color w:val="404040"/>
        </w:rPr>
        <w:t>a</w:t>
      </w:r>
      <w:r>
        <w:rPr>
          <w:color w:val="404040"/>
          <w:spacing w:val="-8"/>
        </w:rPr>
        <w:t> </w:t>
      </w:r>
      <w:r>
        <w:rPr>
          <w:color w:val="404040"/>
        </w:rPr>
        <w:t>simple</w:t>
      </w:r>
      <w:r>
        <w:rPr>
          <w:color w:val="404040"/>
          <w:spacing w:val="-6"/>
        </w:rPr>
        <w:t> </w:t>
      </w:r>
      <w:r>
        <w:rPr>
          <w:color w:val="404040"/>
        </w:rPr>
        <w:t>but</w:t>
      </w:r>
      <w:r>
        <w:rPr>
          <w:color w:val="404040"/>
          <w:spacing w:val="-6"/>
        </w:rPr>
        <w:t> </w:t>
      </w:r>
      <w:r>
        <w:rPr>
          <w:color w:val="404040"/>
        </w:rPr>
        <w:t>disciplined</w:t>
      </w:r>
      <w:r>
        <w:rPr>
          <w:color w:val="404040"/>
          <w:spacing w:val="-8"/>
        </w:rPr>
        <w:t> </w:t>
      </w:r>
      <w:r>
        <w:rPr>
          <w:color w:val="404040"/>
        </w:rPr>
        <w:t>process</w:t>
      </w:r>
      <w:r>
        <w:rPr>
          <w:color w:val="404040"/>
          <w:spacing w:val="-9"/>
        </w:rPr>
        <w:t> </w:t>
      </w:r>
      <w:r>
        <w:rPr>
          <w:color w:val="404040"/>
        </w:rPr>
        <w:t>built</w:t>
      </w:r>
      <w:r>
        <w:rPr>
          <w:color w:val="404040"/>
          <w:spacing w:val="-6"/>
        </w:rPr>
        <w:t> </w:t>
      </w:r>
      <w:r>
        <w:rPr>
          <w:color w:val="404040"/>
        </w:rPr>
        <w:t>around</w:t>
      </w:r>
      <w:r>
        <w:rPr>
          <w:color w:val="404040"/>
          <w:spacing w:val="-3"/>
        </w:rPr>
        <w:t> </w:t>
      </w:r>
      <w:r>
        <w:rPr>
          <w:color w:val="404040"/>
        </w:rPr>
        <w:t>a</w:t>
      </w:r>
      <w:r>
        <w:rPr>
          <w:color w:val="404040"/>
          <w:spacing w:val="-8"/>
        </w:rPr>
        <w:t> </w:t>
      </w:r>
      <w:r>
        <w:rPr>
          <w:color w:val="404040"/>
        </w:rPr>
        <w:t>schedule,</w:t>
      </w:r>
      <w:r>
        <w:rPr>
          <w:color w:val="404040"/>
          <w:spacing w:val="-7"/>
        </w:rPr>
        <w:t> </w:t>
      </w:r>
      <w:r>
        <w:rPr>
          <w:color w:val="404040"/>
        </w:rPr>
        <w:t>with</w:t>
      </w:r>
      <w:r>
        <w:rPr>
          <w:color w:val="404040"/>
          <w:spacing w:val="-8"/>
        </w:rPr>
        <w:t> </w:t>
      </w:r>
      <w:r>
        <w:rPr>
          <w:color w:val="404040"/>
        </w:rPr>
        <w:t>each</w:t>
      </w:r>
      <w:r>
        <w:rPr>
          <w:color w:val="404040"/>
          <w:spacing w:val="-8"/>
        </w:rPr>
        <w:t> </w:t>
      </w:r>
      <w:r>
        <w:rPr>
          <w:color w:val="404040"/>
        </w:rPr>
        <w:t>deliverable</w:t>
      </w:r>
      <w:r>
        <w:rPr>
          <w:color w:val="404040"/>
          <w:spacing w:val="-7"/>
        </w:rPr>
        <w:t> </w:t>
      </w:r>
      <w:r>
        <w:rPr>
          <w:color w:val="404040"/>
        </w:rPr>
        <w:t>and</w:t>
      </w:r>
      <w:r>
        <w:rPr>
          <w:color w:val="404040"/>
          <w:spacing w:val="-4"/>
        </w:rPr>
        <w:t> </w:t>
      </w:r>
      <w:r>
        <w:rPr>
          <w:color w:val="404040"/>
        </w:rPr>
        <w:t>decision</w:t>
      </w:r>
      <w:r>
        <w:rPr>
          <w:color w:val="404040"/>
          <w:spacing w:val="-3"/>
        </w:rPr>
        <w:t> </w:t>
      </w:r>
      <w:r>
        <w:rPr>
          <w:color w:val="404040"/>
        </w:rPr>
        <w:t>point</w:t>
      </w:r>
      <w:r>
        <w:rPr>
          <w:color w:val="404040"/>
          <w:spacing w:val="-6"/>
        </w:rPr>
        <w:t> </w:t>
      </w:r>
      <w:r>
        <w:rPr>
          <w:color w:val="404040"/>
        </w:rPr>
        <w:t>planned</w:t>
      </w:r>
      <w:r>
        <w:rPr>
          <w:color w:val="404040"/>
          <w:spacing w:val="-8"/>
        </w:rPr>
        <w:t> </w:t>
      </w:r>
      <w:r>
        <w:rPr>
          <w:color w:val="404040"/>
        </w:rPr>
        <w:t>with you at the search launch. Our practice consists of three essential</w:t>
      </w:r>
      <w:r>
        <w:rPr>
          <w:color w:val="404040"/>
          <w:spacing w:val="-13"/>
        </w:rPr>
        <w:t> </w:t>
      </w:r>
      <w:r>
        <w:rPr>
          <w:color w:val="404040"/>
        </w:rPr>
        <w:t>steps:</w:t>
      </w:r>
    </w:p>
    <w:p>
      <w:pPr>
        <w:pStyle w:val="BodyText"/>
        <w:spacing w:before="7"/>
        <w:rPr>
          <w:sz w:val="25"/>
        </w:rPr>
      </w:pPr>
    </w:p>
    <w:p>
      <w:pPr>
        <w:pStyle w:val="BodyText"/>
        <w:spacing w:line="273" w:lineRule="auto"/>
        <w:ind w:left="160"/>
      </w:pPr>
      <w:r>
        <w:rPr>
          <w:color w:val="2B3D4F"/>
        </w:rPr>
        <w:t>Definition: </w:t>
      </w:r>
      <w:r>
        <w:rPr>
          <w:color w:val="404040"/>
        </w:rPr>
        <w:t>Listening sessions with leadership, staff, and key decision makers to gather input and gain a shared understanding of the search that we translate into a thorough position profile.</w:t>
      </w:r>
    </w:p>
    <w:p>
      <w:pPr>
        <w:pStyle w:val="BodyText"/>
        <w:spacing w:line="276" w:lineRule="auto" w:before="123"/>
        <w:ind w:left="160"/>
      </w:pPr>
      <w:r>
        <w:rPr>
          <w:color w:val="2B3D4F"/>
        </w:rPr>
        <w:t>Candidate Discovery: </w:t>
      </w:r>
      <w:r>
        <w:rPr>
          <w:color w:val="404040"/>
        </w:rPr>
        <w:t>A meticulous networking process to systematically examine all appropriate candidates. We use our proprietary database and extensive outreach to ensure a diverse group of candidates is identified and recruited.</w:t>
      </w:r>
    </w:p>
    <w:p>
      <w:pPr>
        <w:pStyle w:val="BodyText"/>
        <w:spacing w:line="273" w:lineRule="auto" w:before="123"/>
        <w:ind w:left="160"/>
      </w:pPr>
      <w:r>
        <w:rPr>
          <w:color w:val="2B3D4F"/>
        </w:rPr>
        <w:t>Selection:</w:t>
      </w:r>
      <w:r>
        <w:rPr>
          <w:color w:val="2B3D4F"/>
          <w:spacing w:val="-7"/>
        </w:rPr>
        <w:t> </w:t>
      </w:r>
      <w:r>
        <w:rPr>
          <w:color w:val="404040"/>
        </w:rPr>
        <w:t>A</w:t>
      </w:r>
      <w:r>
        <w:rPr>
          <w:color w:val="404040"/>
          <w:spacing w:val="-9"/>
        </w:rPr>
        <w:t> </w:t>
      </w:r>
      <w:r>
        <w:rPr>
          <w:color w:val="404040"/>
        </w:rPr>
        <w:t>clearly</w:t>
      </w:r>
      <w:r>
        <w:rPr>
          <w:color w:val="404040"/>
          <w:spacing w:val="-8"/>
        </w:rPr>
        <w:t> </w:t>
      </w:r>
      <w:r>
        <w:rPr>
          <w:color w:val="404040"/>
        </w:rPr>
        <w:t>facilitated</w:t>
      </w:r>
      <w:r>
        <w:rPr>
          <w:color w:val="404040"/>
          <w:spacing w:val="-7"/>
        </w:rPr>
        <w:t> </w:t>
      </w:r>
      <w:r>
        <w:rPr>
          <w:color w:val="404040"/>
        </w:rPr>
        <w:t>process</w:t>
      </w:r>
      <w:r>
        <w:rPr>
          <w:color w:val="404040"/>
          <w:spacing w:val="-10"/>
        </w:rPr>
        <w:t> </w:t>
      </w:r>
      <w:r>
        <w:rPr>
          <w:color w:val="404040"/>
        </w:rPr>
        <w:t>for</w:t>
      </w:r>
      <w:r>
        <w:rPr>
          <w:color w:val="404040"/>
          <w:spacing w:val="-9"/>
        </w:rPr>
        <w:t> </w:t>
      </w:r>
      <w:r>
        <w:rPr>
          <w:color w:val="404040"/>
        </w:rPr>
        <w:t>evaluating</w:t>
      </w:r>
      <w:r>
        <w:rPr>
          <w:color w:val="404040"/>
          <w:spacing w:val="-6"/>
        </w:rPr>
        <w:t> </w:t>
      </w:r>
      <w:r>
        <w:rPr>
          <w:color w:val="404040"/>
        </w:rPr>
        <w:t>a</w:t>
      </w:r>
      <w:r>
        <w:rPr>
          <w:color w:val="404040"/>
          <w:spacing w:val="-9"/>
        </w:rPr>
        <w:t> </w:t>
      </w:r>
      <w:r>
        <w:rPr>
          <w:color w:val="404040"/>
        </w:rPr>
        <w:t>long</w:t>
      </w:r>
      <w:r>
        <w:rPr>
          <w:color w:val="404040"/>
          <w:spacing w:val="-7"/>
        </w:rPr>
        <w:t> </w:t>
      </w:r>
      <w:r>
        <w:rPr>
          <w:color w:val="404040"/>
        </w:rPr>
        <w:t>list</w:t>
      </w:r>
      <w:r>
        <w:rPr>
          <w:color w:val="404040"/>
          <w:spacing w:val="-7"/>
        </w:rPr>
        <w:t> </w:t>
      </w:r>
      <w:r>
        <w:rPr>
          <w:color w:val="404040"/>
        </w:rPr>
        <w:t>of</w:t>
      </w:r>
      <w:r>
        <w:rPr>
          <w:color w:val="404040"/>
          <w:spacing w:val="-9"/>
        </w:rPr>
        <w:t> </w:t>
      </w:r>
      <w:r>
        <w:rPr>
          <w:color w:val="404040"/>
        </w:rPr>
        <w:t>potential</w:t>
      </w:r>
      <w:r>
        <w:rPr>
          <w:color w:val="404040"/>
          <w:spacing w:val="-8"/>
        </w:rPr>
        <w:t> </w:t>
      </w:r>
      <w:r>
        <w:rPr>
          <w:color w:val="404040"/>
        </w:rPr>
        <w:t>candidates</w:t>
      </w:r>
      <w:r>
        <w:rPr>
          <w:color w:val="404040"/>
          <w:spacing w:val="-9"/>
        </w:rPr>
        <w:t> </w:t>
      </w:r>
      <w:r>
        <w:rPr>
          <w:color w:val="404040"/>
        </w:rPr>
        <w:t>and</w:t>
      </w:r>
      <w:r>
        <w:rPr>
          <w:color w:val="404040"/>
          <w:spacing w:val="-8"/>
        </w:rPr>
        <w:t> </w:t>
      </w:r>
      <w:r>
        <w:rPr>
          <w:color w:val="404040"/>
        </w:rPr>
        <w:t>narrowing</w:t>
      </w:r>
      <w:r>
        <w:rPr>
          <w:color w:val="404040"/>
          <w:spacing w:val="-8"/>
        </w:rPr>
        <w:t> </w:t>
      </w:r>
      <w:r>
        <w:rPr>
          <w:color w:val="404040"/>
        </w:rPr>
        <w:t>the</w:t>
      </w:r>
      <w:r>
        <w:rPr>
          <w:color w:val="404040"/>
          <w:spacing w:val="-8"/>
        </w:rPr>
        <w:t> </w:t>
      </w:r>
      <w:r>
        <w:rPr>
          <w:color w:val="404040"/>
        </w:rPr>
        <w:t>field</w:t>
      </w:r>
      <w:r>
        <w:rPr>
          <w:color w:val="404040"/>
          <w:spacing w:val="-8"/>
        </w:rPr>
        <w:t> </w:t>
      </w:r>
      <w:r>
        <w:rPr>
          <w:color w:val="404040"/>
        </w:rPr>
        <w:t>that</w:t>
      </w:r>
      <w:r>
        <w:rPr>
          <w:color w:val="404040"/>
          <w:spacing w:val="-7"/>
        </w:rPr>
        <w:t> </w:t>
      </w:r>
      <w:r>
        <w:rPr>
          <w:color w:val="404040"/>
        </w:rPr>
        <w:t>includes interviews with IM, interviews with you, and extensive reference checking and due</w:t>
      </w:r>
      <w:r>
        <w:rPr>
          <w:color w:val="404040"/>
          <w:spacing w:val="-10"/>
        </w:rPr>
        <w:t> </w:t>
      </w:r>
      <w:r>
        <w:rPr>
          <w:color w:val="404040"/>
        </w:rPr>
        <w:t>diligence.</w:t>
      </w:r>
    </w:p>
    <w:p>
      <w:pPr>
        <w:pStyle w:val="BodyText"/>
        <w:spacing w:before="1"/>
        <w:rPr>
          <w:sz w:val="27"/>
        </w:rPr>
      </w:pPr>
    </w:p>
    <w:p>
      <w:pPr>
        <w:pStyle w:val="Heading1"/>
        <w:jc w:val="both"/>
      </w:pPr>
      <w:r>
        <w:rPr/>
        <w:pict>
          <v:line style="position:absolute;mso-position-horizontal-relative:page;mso-position-vertical-relative:paragraph;z-index:251667456" from="321.350006pt,9.220081pt" to="579.800006pt,9.220081pt" stroked="true" strokeweight="1pt" strokecolor="#2b3d4f">
            <v:stroke dashstyle="solid"/>
            <w10:wrap type="none"/>
          </v:line>
        </w:pict>
      </w:r>
      <w:bookmarkStart w:name="Our Commitment to Equity, Diversity + In" w:id="5"/>
      <w:bookmarkEnd w:id="5"/>
      <w:r>
        <w:rPr/>
      </w:r>
      <w:r>
        <w:rPr>
          <w:color w:val="2B3D4F"/>
        </w:rPr>
        <w:t>Our Commitment to Equity, Diversity </w:t>
      </w:r>
      <w:r>
        <w:rPr>
          <w:color w:val="F86B2B"/>
        </w:rPr>
        <w:t>+ </w:t>
      </w:r>
      <w:r>
        <w:rPr>
          <w:color w:val="2B3D4F"/>
        </w:rPr>
        <w:t>Inclusion</w:t>
      </w:r>
    </w:p>
    <w:p>
      <w:pPr>
        <w:pStyle w:val="BodyText"/>
        <w:spacing w:line="276" w:lineRule="auto" w:before="246"/>
        <w:ind w:left="160" w:right="158"/>
        <w:jc w:val="both"/>
      </w:pPr>
      <w:r>
        <w:rPr>
          <w:color w:val="404040"/>
        </w:rPr>
        <w:t>Isaacson,</w:t>
      </w:r>
      <w:r>
        <w:rPr>
          <w:color w:val="404040"/>
          <w:spacing w:val="-4"/>
        </w:rPr>
        <w:t> </w:t>
      </w:r>
      <w:r>
        <w:rPr>
          <w:color w:val="404040"/>
        </w:rPr>
        <w:t>Miller</w:t>
      </w:r>
      <w:r>
        <w:rPr>
          <w:color w:val="404040"/>
          <w:spacing w:val="-5"/>
        </w:rPr>
        <w:t> </w:t>
      </w:r>
      <w:r>
        <w:rPr>
          <w:color w:val="404040"/>
        </w:rPr>
        <w:t>was</w:t>
      </w:r>
      <w:r>
        <w:rPr>
          <w:color w:val="404040"/>
          <w:spacing w:val="-5"/>
        </w:rPr>
        <w:t> </w:t>
      </w:r>
      <w:r>
        <w:rPr>
          <w:color w:val="404040"/>
        </w:rPr>
        <w:t>founded</w:t>
      </w:r>
      <w:r>
        <w:rPr>
          <w:color w:val="404040"/>
          <w:spacing w:val="-4"/>
        </w:rPr>
        <w:t> </w:t>
      </w:r>
      <w:r>
        <w:rPr>
          <w:color w:val="404040"/>
        </w:rPr>
        <w:t>in</w:t>
      </w:r>
      <w:r>
        <w:rPr>
          <w:color w:val="404040"/>
          <w:spacing w:val="-4"/>
        </w:rPr>
        <w:t> </w:t>
      </w:r>
      <w:r>
        <w:rPr>
          <w:color w:val="404040"/>
        </w:rPr>
        <w:t>1982</w:t>
      </w:r>
      <w:r>
        <w:rPr>
          <w:color w:val="404040"/>
          <w:spacing w:val="-5"/>
        </w:rPr>
        <w:t> </w:t>
      </w:r>
      <w:r>
        <w:rPr>
          <w:color w:val="404040"/>
        </w:rPr>
        <w:t>with</w:t>
      </w:r>
      <w:r>
        <w:rPr>
          <w:color w:val="404040"/>
          <w:spacing w:val="-4"/>
        </w:rPr>
        <w:t> </w:t>
      </w:r>
      <w:r>
        <w:rPr>
          <w:color w:val="404040"/>
        </w:rPr>
        <w:t>a</w:t>
      </w:r>
      <w:r>
        <w:rPr>
          <w:color w:val="404040"/>
          <w:spacing w:val="-4"/>
        </w:rPr>
        <w:t> </w:t>
      </w:r>
      <w:r>
        <w:rPr>
          <w:color w:val="404040"/>
        </w:rPr>
        <w:t>clear</w:t>
      </w:r>
      <w:r>
        <w:rPr>
          <w:color w:val="404040"/>
          <w:spacing w:val="-5"/>
        </w:rPr>
        <w:t> </w:t>
      </w:r>
      <w:r>
        <w:rPr>
          <w:color w:val="404040"/>
        </w:rPr>
        <w:t>and</w:t>
      </w:r>
      <w:r>
        <w:rPr>
          <w:color w:val="404040"/>
          <w:spacing w:val="-5"/>
        </w:rPr>
        <w:t> </w:t>
      </w:r>
      <w:r>
        <w:rPr>
          <w:color w:val="404040"/>
        </w:rPr>
        <w:t>ambitious</w:t>
      </w:r>
      <w:r>
        <w:rPr>
          <w:color w:val="404040"/>
          <w:spacing w:val="-5"/>
        </w:rPr>
        <w:t> </w:t>
      </w:r>
      <w:r>
        <w:rPr>
          <w:color w:val="404040"/>
        </w:rPr>
        <w:t>mission:</w:t>
      </w:r>
      <w:r>
        <w:rPr>
          <w:color w:val="404040"/>
          <w:spacing w:val="-3"/>
        </w:rPr>
        <w:t> </w:t>
      </w:r>
      <w:r>
        <w:rPr>
          <w:color w:val="404040"/>
        </w:rPr>
        <w:t>to</w:t>
      </w:r>
      <w:r>
        <w:rPr>
          <w:color w:val="404040"/>
          <w:spacing w:val="-4"/>
        </w:rPr>
        <w:t> </w:t>
      </w:r>
      <w:r>
        <w:rPr>
          <w:color w:val="404040"/>
        </w:rPr>
        <w:t>strengthen</w:t>
      </w:r>
      <w:r>
        <w:rPr>
          <w:color w:val="404040"/>
          <w:spacing w:val="-4"/>
        </w:rPr>
        <w:t> </w:t>
      </w:r>
      <w:r>
        <w:rPr>
          <w:color w:val="404040"/>
        </w:rPr>
        <w:t>and</w:t>
      </w:r>
      <w:r>
        <w:rPr>
          <w:color w:val="404040"/>
          <w:spacing w:val="-5"/>
        </w:rPr>
        <w:t> </w:t>
      </w:r>
      <w:r>
        <w:rPr>
          <w:color w:val="404040"/>
        </w:rPr>
        <w:t>diversify</w:t>
      </w:r>
      <w:r>
        <w:rPr>
          <w:color w:val="404040"/>
          <w:spacing w:val="-3"/>
        </w:rPr>
        <w:t> </w:t>
      </w:r>
      <w:r>
        <w:rPr>
          <w:color w:val="404040"/>
        </w:rPr>
        <w:t>leadership</w:t>
      </w:r>
      <w:r>
        <w:rPr>
          <w:color w:val="404040"/>
          <w:spacing w:val="-4"/>
        </w:rPr>
        <w:t> </w:t>
      </w:r>
      <w:r>
        <w:rPr>
          <w:color w:val="404040"/>
        </w:rPr>
        <w:t>in</w:t>
      </w:r>
      <w:r>
        <w:rPr>
          <w:color w:val="404040"/>
          <w:spacing w:val="-3"/>
        </w:rPr>
        <w:t> </w:t>
      </w:r>
      <w:r>
        <w:rPr>
          <w:color w:val="404040"/>
        </w:rPr>
        <w:t>the</w:t>
      </w:r>
      <w:r>
        <w:rPr>
          <w:color w:val="404040"/>
          <w:spacing w:val="-4"/>
        </w:rPr>
        <w:t> </w:t>
      </w:r>
      <w:r>
        <w:rPr>
          <w:color w:val="404040"/>
        </w:rPr>
        <w:t>civic sector.</w:t>
      </w:r>
      <w:r>
        <w:rPr>
          <w:color w:val="404040"/>
          <w:spacing w:val="-12"/>
        </w:rPr>
        <w:t> </w:t>
      </w:r>
      <w:r>
        <w:rPr>
          <w:color w:val="404040"/>
        </w:rPr>
        <w:t>The</w:t>
      </w:r>
      <w:r>
        <w:rPr>
          <w:color w:val="404040"/>
          <w:spacing w:val="-11"/>
        </w:rPr>
        <w:t> </w:t>
      </w:r>
      <w:r>
        <w:rPr>
          <w:color w:val="404040"/>
        </w:rPr>
        <w:t>commitment</w:t>
      </w:r>
      <w:r>
        <w:rPr>
          <w:color w:val="404040"/>
          <w:spacing w:val="-10"/>
        </w:rPr>
        <w:t> </w:t>
      </w:r>
      <w:r>
        <w:rPr>
          <w:color w:val="404040"/>
        </w:rPr>
        <w:t>to</w:t>
      </w:r>
      <w:r>
        <w:rPr>
          <w:color w:val="404040"/>
          <w:spacing w:val="-12"/>
        </w:rPr>
        <w:t> </w:t>
      </w:r>
      <w:r>
        <w:rPr>
          <w:color w:val="404040"/>
        </w:rPr>
        <w:t>equity,</w:t>
      </w:r>
      <w:r>
        <w:rPr>
          <w:color w:val="404040"/>
          <w:spacing w:val="-11"/>
        </w:rPr>
        <w:t> </w:t>
      </w:r>
      <w:r>
        <w:rPr>
          <w:color w:val="404040"/>
        </w:rPr>
        <w:t>diversity,</w:t>
      </w:r>
      <w:r>
        <w:rPr>
          <w:color w:val="404040"/>
          <w:spacing w:val="-11"/>
        </w:rPr>
        <w:t> </w:t>
      </w:r>
      <w:r>
        <w:rPr>
          <w:color w:val="404040"/>
        </w:rPr>
        <w:t>and</w:t>
      </w:r>
      <w:r>
        <w:rPr>
          <w:color w:val="404040"/>
          <w:spacing w:val="-7"/>
        </w:rPr>
        <w:t> </w:t>
      </w:r>
      <w:r>
        <w:rPr>
          <w:color w:val="404040"/>
        </w:rPr>
        <w:t>inclusion</w:t>
      </w:r>
      <w:r>
        <w:rPr>
          <w:color w:val="404040"/>
          <w:spacing w:val="-12"/>
        </w:rPr>
        <w:t> </w:t>
      </w:r>
      <w:r>
        <w:rPr>
          <w:color w:val="404040"/>
        </w:rPr>
        <w:t>was</w:t>
      </w:r>
      <w:r>
        <w:rPr>
          <w:color w:val="404040"/>
          <w:spacing w:val="-8"/>
        </w:rPr>
        <w:t> </w:t>
      </w:r>
      <w:r>
        <w:rPr>
          <w:color w:val="404040"/>
        </w:rPr>
        <w:t>fundamental</w:t>
      </w:r>
      <w:r>
        <w:rPr>
          <w:color w:val="404040"/>
          <w:spacing w:val="-12"/>
        </w:rPr>
        <w:t> </w:t>
      </w:r>
      <w:r>
        <w:rPr>
          <w:color w:val="404040"/>
        </w:rPr>
        <w:t>to</w:t>
      </w:r>
      <w:r>
        <w:rPr>
          <w:color w:val="404040"/>
          <w:spacing w:val="-12"/>
        </w:rPr>
        <w:t> </w:t>
      </w:r>
      <w:r>
        <w:rPr>
          <w:color w:val="404040"/>
        </w:rPr>
        <w:t>the</w:t>
      </w:r>
      <w:r>
        <w:rPr>
          <w:color w:val="404040"/>
          <w:spacing w:val="-7"/>
        </w:rPr>
        <w:t> </w:t>
      </w:r>
      <w:r>
        <w:rPr>
          <w:color w:val="404040"/>
        </w:rPr>
        <w:t>creation</w:t>
      </w:r>
      <w:r>
        <w:rPr>
          <w:color w:val="404040"/>
          <w:spacing w:val="-12"/>
        </w:rPr>
        <w:t> </w:t>
      </w:r>
      <w:r>
        <w:rPr>
          <w:color w:val="404040"/>
        </w:rPr>
        <w:t>of</w:t>
      </w:r>
      <w:r>
        <w:rPr>
          <w:color w:val="404040"/>
          <w:spacing w:val="-13"/>
        </w:rPr>
        <w:t> </w:t>
      </w:r>
      <w:r>
        <w:rPr>
          <w:color w:val="404040"/>
        </w:rPr>
        <w:t>the</w:t>
      </w:r>
      <w:r>
        <w:rPr>
          <w:color w:val="404040"/>
          <w:spacing w:val="-7"/>
        </w:rPr>
        <w:t> </w:t>
      </w:r>
      <w:r>
        <w:rPr>
          <w:color w:val="404040"/>
        </w:rPr>
        <w:t>firm</w:t>
      </w:r>
      <w:r>
        <w:rPr>
          <w:color w:val="404040"/>
          <w:spacing w:val="-7"/>
        </w:rPr>
        <w:t> </w:t>
      </w:r>
      <w:r>
        <w:rPr>
          <w:color w:val="404040"/>
        </w:rPr>
        <w:t>and</w:t>
      </w:r>
      <w:r>
        <w:rPr>
          <w:color w:val="404040"/>
          <w:spacing w:val="-12"/>
        </w:rPr>
        <w:t> </w:t>
      </w:r>
      <w:r>
        <w:rPr>
          <w:color w:val="404040"/>
        </w:rPr>
        <w:t>continues</w:t>
      </w:r>
      <w:r>
        <w:rPr>
          <w:color w:val="404040"/>
          <w:spacing w:val="-12"/>
        </w:rPr>
        <w:t> </w:t>
      </w:r>
      <w:r>
        <w:rPr>
          <w:color w:val="404040"/>
        </w:rPr>
        <w:t>today as the bedrock of our values and culture. We have become well-known for our success in recruiting candidates from traditionally underrepresented backgrounds. We have established an extensive network of contacts who share our commitment</w:t>
      </w:r>
      <w:r>
        <w:rPr>
          <w:color w:val="404040"/>
          <w:spacing w:val="-12"/>
        </w:rPr>
        <w:t> </w:t>
      </w:r>
      <w:r>
        <w:rPr>
          <w:color w:val="404040"/>
        </w:rPr>
        <w:t>to</w:t>
      </w:r>
      <w:r>
        <w:rPr>
          <w:color w:val="404040"/>
          <w:spacing w:val="-13"/>
        </w:rPr>
        <w:t> </w:t>
      </w:r>
      <w:r>
        <w:rPr>
          <w:color w:val="404040"/>
        </w:rPr>
        <w:t>diversity,</w:t>
      </w:r>
      <w:r>
        <w:rPr>
          <w:color w:val="404040"/>
          <w:spacing w:val="-12"/>
        </w:rPr>
        <w:t> </w:t>
      </w:r>
      <w:r>
        <w:rPr>
          <w:color w:val="404040"/>
        </w:rPr>
        <w:t>and</w:t>
      </w:r>
      <w:r>
        <w:rPr>
          <w:color w:val="404040"/>
          <w:spacing w:val="-13"/>
        </w:rPr>
        <w:t> </w:t>
      </w:r>
      <w:r>
        <w:rPr>
          <w:color w:val="404040"/>
        </w:rPr>
        <w:t>we</w:t>
      </w:r>
      <w:r>
        <w:rPr>
          <w:color w:val="404040"/>
          <w:spacing w:val="-12"/>
        </w:rPr>
        <w:t> </w:t>
      </w:r>
      <w:r>
        <w:rPr>
          <w:color w:val="404040"/>
        </w:rPr>
        <w:t>call</w:t>
      </w:r>
      <w:r>
        <w:rPr>
          <w:color w:val="404040"/>
          <w:spacing w:val="-13"/>
        </w:rPr>
        <w:t> </w:t>
      </w:r>
      <w:r>
        <w:rPr>
          <w:color w:val="404040"/>
        </w:rPr>
        <w:t>and</w:t>
      </w:r>
      <w:r>
        <w:rPr>
          <w:color w:val="404040"/>
          <w:spacing w:val="-13"/>
        </w:rPr>
        <w:t> </w:t>
      </w:r>
      <w:r>
        <w:rPr>
          <w:color w:val="404040"/>
        </w:rPr>
        <w:t>build</w:t>
      </w:r>
      <w:r>
        <w:rPr>
          <w:color w:val="404040"/>
          <w:spacing w:val="-13"/>
        </w:rPr>
        <w:t> </w:t>
      </w:r>
      <w:r>
        <w:rPr>
          <w:color w:val="404040"/>
        </w:rPr>
        <w:t>upon</w:t>
      </w:r>
      <w:r>
        <w:rPr>
          <w:color w:val="404040"/>
          <w:spacing w:val="-13"/>
        </w:rPr>
        <w:t> </w:t>
      </w:r>
      <w:r>
        <w:rPr>
          <w:color w:val="404040"/>
        </w:rPr>
        <w:t>this</w:t>
      </w:r>
      <w:r>
        <w:rPr>
          <w:color w:val="404040"/>
          <w:spacing w:val="-8"/>
        </w:rPr>
        <w:t> </w:t>
      </w:r>
      <w:r>
        <w:rPr>
          <w:color w:val="404040"/>
        </w:rPr>
        <w:t>network</w:t>
      </w:r>
      <w:r>
        <w:rPr>
          <w:color w:val="404040"/>
          <w:spacing w:val="-12"/>
        </w:rPr>
        <w:t> </w:t>
      </w:r>
      <w:r>
        <w:rPr>
          <w:color w:val="404040"/>
        </w:rPr>
        <w:t>in</w:t>
      </w:r>
      <w:r>
        <w:rPr>
          <w:color w:val="404040"/>
          <w:spacing w:val="-13"/>
        </w:rPr>
        <w:t> </w:t>
      </w:r>
      <w:r>
        <w:rPr>
          <w:color w:val="404040"/>
        </w:rPr>
        <w:t>every</w:t>
      </w:r>
      <w:r>
        <w:rPr>
          <w:color w:val="404040"/>
          <w:spacing w:val="-13"/>
        </w:rPr>
        <w:t> </w:t>
      </w:r>
      <w:r>
        <w:rPr>
          <w:color w:val="404040"/>
        </w:rPr>
        <w:t>search.</w:t>
      </w:r>
      <w:r>
        <w:rPr>
          <w:color w:val="404040"/>
          <w:spacing w:val="-11"/>
        </w:rPr>
        <w:t> </w:t>
      </w:r>
      <w:r>
        <w:rPr>
          <w:color w:val="404040"/>
        </w:rPr>
        <w:t>In</w:t>
      </w:r>
      <w:r>
        <w:rPr>
          <w:color w:val="404040"/>
          <w:spacing w:val="-13"/>
        </w:rPr>
        <w:t> </w:t>
      </w:r>
      <w:r>
        <w:rPr>
          <w:color w:val="404040"/>
        </w:rPr>
        <w:t>2021,</w:t>
      </w:r>
      <w:r>
        <w:rPr>
          <w:color w:val="404040"/>
          <w:spacing w:val="-12"/>
        </w:rPr>
        <w:t> </w:t>
      </w:r>
      <w:r>
        <w:rPr>
          <w:color w:val="404040"/>
        </w:rPr>
        <w:t>56%</w:t>
      </w:r>
      <w:r>
        <w:rPr>
          <w:color w:val="404040"/>
          <w:spacing w:val="-14"/>
        </w:rPr>
        <w:t> </w:t>
      </w:r>
      <w:r>
        <w:rPr>
          <w:color w:val="404040"/>
        </w:rPr>
        <w:t>of</w:t>
      </w:r>
      <w:r>
        <w:rPr>
          <w:color w:val="404040"/>
          <w:spacing w:val="-9"/>
        </w:rPr>
        <w:t> </w:t>
      </w:r>
      <w:r>
        <w:rPr>
          <w:color w:val="404040"/>
        </w:rPr>
        <w:t>our</w:t>
      </w:r>
      <w:r>
        <w:rPr>
          <w:color w:val="404040"/>
          <w:spacing w:val="-14"/>
        </w:rPr>
        <w:t> </w:t>
      </w:r>
      <w:r>
        <w:rPr>
          <w:color w:val="404040"/>
        </w:rPr>
        <w:t>placements</w:t>
      </w:r>
      <w:r>
        <w:rPr>
          <w:color w:val="404040"/>
          <w:spacing w:val="-12"/>
        </w:rPr>
        <w:t> </w:t>
      </w:r>
      <w:r>
        <w:rPr>
          <w:color w:val="404040"/>
        </w:rPr>
        <w:t>identified as women and 47% were people of color. As a firm, we strive internally to be a diverse and welcoming community of colleagues where everyone can learn, thrive, and be empowered to contribute to a vital and powerful civic</w:t>
      </w:r>
      <w:r>
        <w:rPr>
          <w:color w:val="404040"/>
          <w:spacing w:val="-27"/>
        </w:rPr>
        <w:t> </w:t>
      </w:r>
      <w:r>
        <w:rPr>
          <w:color w:val="404040"/>
        </w:rPr>
        <w:t>sector.</w:t>
      </w:r>
    </w:p>
    <w:p>
      <w:pPr>
        <w:pStyle w:val="BodyText"/>
        <w:spacing w:before="5"/>
        <w:rPr>
          <w:sz w:val="24"/>
        </w:rPr>
      </w:pPr>
    </w:p>
    <w:p>
      <w:pPr>
        <w:spacing w:before="0"/>
        <w:ind w:left="4749" w:right="4751" w:firstLine="0"/>
        <w:jc w:val="center"/>
        <w:rPr>
          <w:sz w:val="21"/>
        </w:rPr>
      </w:pPr>
      <w:hyperlink r:id="rId21">
        <w:r>
          <w:rPr>
            <w:color w:val="003B60"/>
            <w:sz w:val="21"/>
          </w:rPr>
          <w:t>www.imsearch.com</w:t>
        </w:r>
      </w:hyperlink>
    </w:p>
    <w:sectPr>
      <w:type w:val="continuous"/>
      <w:pgSz w:w="12240" w:h="15840"/>
      <w:pgMar w:top="112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8496">
          <wp:simplePos x="0" y="0"/>
          <wp:positionH relativeFrom="page">
            <wp:posOffset>6693237</wp:posOffset>
          </wp:positionH>
          <wp:positionV relativeFrom="page">
            <wp:posOffset>532838</wp:posOffset>
          </wp:positionV>
          <wp:extent cx="623703" cy="16415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23703" cy="164151"/>
                  </a:xfrm>
                  <a:prstGeom prst="rect">
                    <a:avLst/>
                  </a:prstGeom>
                </pic:spPr>
              </pic:pic>
            </a:graphicData>
          </a:graphic>
        </wp:anchor>
      </w:drawing>
    </w:r>
    <w:r>
      <w:rPr/>
      <w:drawing>
        <wp:anchor distT="0" distB="0" distL="0" distR="0" allowOverlap="1" layoutInCell="1" locked="0" behindDoc="1" simplePos="0" relativeHeight="251499520">
          <wp:simplePos x="0" y="0"/>
          <wp:positionH relativeFrom="page">
            <wp:posOffset>5748020</wp:posOffset>
          </wp:positionH>
          <wp:positionV relativeFrom="page">
            <wp:posOffset>535644</wp:posOffset>
          </wp:positionV>
          <wp:extent cx="851956" cy="18070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851956" cy="18070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60"/>
      <w:outlineLvl w:val="1"/>
    </w:pPr>
    <w:rPr>
      <w:rFonts w:ascii="Calibri" w:hAnsi="Calibri" w:eastAsia="Calibri" w:cs="Calibri"/>
      <w:sz w:val="28"/>
      <w:szCs w:val="28"/>
    </w:rPr>
  </w:style>
  <w:style w:styleId="Heading2" w:type="paragraph">
    <w:name w:val="Heading 2"/>
    <w:basedOn w:val="Normal"/>
    <w:uiPriority w:val="1"/>
    <w:qFormat/>
    <w:pPr>
      <w:ind w:left="220"/>
      <w:outlineLvl w:val="2"/>
    </w:pPr>
    <w:rPr>
      <w:rFonts w:ascii="Calibri" w:hAnsi="Calibri" w:eastAsia="Calibri" w:cs="Calibri"/>
      <w:b/>
      <w:bCs/>
      <w:sz w:val="24"/>
      <w:szCs w:val="24"/>
    </w:rPr>
  </w:style>
  <w:style w:styleId="Heading3" w:type="paragraph">
    <w:name w:val="Heading 3"/>
    <w:basedOn w:val="Normal"/>
    <w:uiPriority w:val="1"/>
    <w:qFormat/>
    <w:pPr>
      <w:ind w:left="220"/>
      <w:outlineLvl w:val="3"/>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mailto:jcook@imsearch.com" TargetMode="External"/><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theme" Target="theme/theme1.xml"/><Relationship Id="rId21" Type="http://schemas.openxmlformats.org/officeDocument/2006/relationships/hyperlink" Target="http://www.imsearch.com/" TargetMode="External"/><Relationship Id="rId7" Type="http://schemas.openxmlformats.org/officeDocument/2006/relationships/image" Target="media/image3.jpeg"/><Relationship Id="rId12" Type="http://schemas.openxmlformats.org/officeDocument/2006/relationships/hyperlink" Target="mailto:mcimini@imsearch.com" TargetMode="External"/><Relationship Id="rId17" Type="http://schemas.openxmlformats.org/officeDocument/2006/relationships/image" Target="media/image9.png"/><Relationship Id="rId2" Type="http://schemas.openxmlformats.org/officeDocument/2006/relationships/fontTable" Target="fontTable.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mailto:jisaacson@imsearch.com" TargetMode="External"/><Relationship Id="rId11" Type="http://schemas.openxmlformats.org/officeDocument/2006/relationships/image" Target="media/image5.jpeg"/><Relationship Id="rId5" Type="http://schemas.openxmlformats.org/officeDocument/2006/relationships/header" Target="header1.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hyperlink" Target="mailto:dscheibler@imsearch.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32B48-2E50-4672-98A9-A76535B84EDB}"/>
</file>

<file path=customXml/itemProps2.xml><?xml version="1.0" encoding="utf-8"?>
<ds:datastoreItem xmlns:ds="http://schemas.openxmlformats.org/officeDocument/2006/customXml" ds:itemID="{D521D4C2-D44C-4B4C-927E-2D0135A056B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Sancilio</dc:creator>
  <dcterms:created xsi:type="dcterms:W3CDTF">2023-04-21T17:24:11Z</dcterms:created>
  <dcterms:modified xsi:type="dcterms:W3CDTF">2023-04-21T17:24:11Z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Adobe Acrobat Pro (64-bit) 23.1.20093</vt:lpwstr>
  </property>
  <property fmtid="{D5CDD505-2E9C-101B-9397-08002B2CF9AE}" pid="4" name="LastSaved">
    <vt:filetime>2023-04-21T00:00:00Z</vt:filetime>
  </property>
</Properties>
</file>