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09832" w14:textId="77777777" w:rsidR="006014B4" w:rsidRDefault="006014B4" w:rsidP="006014B4">
      <w:pPr>
        <w:pStyle w:val="NormalWeb"/>
      </w:pPr>
      <w:bookmarkStart w:id="0" w:name="_GoBack"/>
      <w:bookmarkEnd w:id="0"/>
      <w:r>
        <w:rPr>
          <w:rFonts w:ascii="TimesNewRomanPS" w:hAnsi="TimesNewRomanPS"/>
          <w:i/>
          <w:iCs/>
          <w:sz w:val="28"/>
          <w:szCs w:val="28"/>
        </w:rPr>
        <w:t xml:space="preserve">3.5. OFFICE OF ACADEMIC GOVERNANCE </w:t>
      </w:r>
    </w:p>
    <w:p w14:paraId="273B867D" w14:textId="77777777" w:rsidR="006014B4" w:rsidRDefault="006014B4" w:rsidP="006014B4">
      <w:pPr>
        <w:pStyle w:val="NormalWeb"/>
      </w:pPr>
      <w:r>
        <w:rPr>
          <w:rFonts w:ascii="TimesNewRomanPSMT" w:hAnsi="TimesNewRomanPSMT"/>
        </w:rPr>
        <w:t xml:space="preserve">3.5.1. The Secretary for Academic Governance will direct the Office of Academic Governance. </w:t>
      </w:r>
    </w:p>
    <w:p w14:paraId="31A33876" w14:textId="77777777" w:rsidR="006014B4" w:rsidRDefault="006014B4" w:rsidP="006014B4">
      <w:pPr>
        <w:pStyle w:val="NormalWeb"/>
      </w:pPr>
      <w:r>
        <w:rPr>
          <w:rFonts w:ascii="TimesNewRomanPSMT" w:hAnsi="TimesNewRomanPSMT"/>
        </w:rPr>
        <w:t xml:space="preserve">3.5.2. The Secretary for Academic Governance shall be appointed by the President in consultation with The Steering Committee, and they shall review the appointment at periods not to exceed five years. </w:t>
      </w:r>
    </w:p>
    <w:p w14:paraId="5DB9D28B" w14:textId="77777777" w:rsidR="006014B4" w:rsidRDefault="006014B4" w:rsidP="006014B4">
      <w:pPr>
        <w:pStyle w:val="NormalWeb"/>
      </w:pPr>
      <w:r>
        <w:rPr>
          <w:rFonts w:ascii="TimesNewRomanPSMT" w:hAnsi="TimesNewRomanPSMT"/>
        </w:rPr>
        <w:t xml:space="preserve">3.5.3. The Secretary for Academic Governance shall be the parliamentarian with regard to the </w:t>
      </w:r>
      <w:r>
        <w:rPr>
          <w:rFonts w:ascii="TimesNewRomanPS" w:hAnsi="TimesNewRomanPS"/>
          <w:i/>
          <w:iCs/>
        </w:rPr>
        <w:t>Bylaws</w:t>
      </w:r>
      <w:r>
        <w:rPr>
          <w:rFonts w:ascii="TimesNewRomanPSMT" w:hAnsi="TimesNewRomanPSMT"/>
        </w:rPr>
        <w:t xml:space="preserve">, and shall serve as a non-voting, ex-officio member of the University Council, the Faculty Senate, The Steering Committee, the Academic Congress, and the General Assembly of ASMSU. </w:t>
      </w:r>
    </w:p>
    <w:p w14:paraId="3CCF09DE" w14:textId="77777777" w:rsidR="006014B4" w:rsidRDefault="006014B4" w:rsidP="006014B4">
      <w:pPr>
        <w:pStyle w:val="NormalWeb"/>
      </w:pPr>
      <w:r>
        <w:rPr>
          <w:rFonts w:ascii="TimesNewRomanPSMT" w:hAnsi="TimesNewRomanPSMT"/>
        </w:rPr>
        <w:t xml:space="preserve">3.5.4. The Secretary for Academic Governance will serve as a liaison between ASMSU and academic governance, and between COGS and academic governance, for the purpose of encouraging student representation in academic governance. </w:t>
      </w:r>
    </w:p>
    <w:p w14:paraId="6DBA6EA6" w14:textId="77777777" w:rsidR="006014B4" w:rsidRDefault="006014B4" w:rsidP="006014B4">
      <w:pPr>
        <w:pStyle w:val="NormalWeb"/>
      </w:pPr>
      <w:r>
        <w:rPr>
          <w:rFonts w:ascii="TimesNewRomanPSMT" w:hAnsi="TimesNewRomanPSMT"/>
        </w:rPr>
        <w:t xml:space="preserve">3.5.5. The Office of the Secretary for Academic Governance, along with other administrative offices, provides staff support to The Steering Committee, the University Council, the Faculty Senate, and the University-level Standing Committees in the execution of responsibilities directly and indirectly expressed in these </w:t>
      </w:r>
      <w:r>
        <w:rPr>
          <w:rFonts w:ascii="TimesNewRomanPS" w:hAnsi="TimesNewRomanPS"/>
          <w:i/>
          <w:iCs/>
        </w:rPr>
        <w:t>Bylaws</w:t>
      </w:r>
      <w:r>
        <w:rPr>
          <w:rFonts w:ascii="TimesNewRomanPSMT" w:hAnsi="TimesNewRomanPSMT"/>
        </w:rPr>
        <w:t xml:space="preserve">. The Secretary for Academic Governance shall supervise elections to the University Council, and of the at-large faculty of The Steering Committee, with review by the University Committee on Academic Governance. </w:t>
      </w:r>
    </w:p>
    <w:p w14:paraId="2433D0D1" w14:textId="77777777" w:rsidR="000450A9" w:rsidRDefault="000450A9"/>
    <w:sectPr w:rsidR="000450A9" w:rsidSect="003A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B4"/>
    <w:rsid w:val="000450A9"/>
    <w:rsid w:val="003A244D"/>
    <w:rsid w:val="006014B4"/>
    <w:rsid w:val="0090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6F421"/>
  <w15:chartTrackingRefBased/>
  <w15:docId w15:val="{8FFCB202-96A3-7249-AB53-3B157E29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4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3E59A2-B766-43CF-BB43-E7550EAFC94E}"/>
</file>

<file path=customXml/itemProps2.xml><?xml version="1.0" encoding="utf-8"?>
<ds:datastoreItem xmlns:ds="http://schemas.openxmlformats.org/officeDocument/2006/customXml" ds:itemID="{BDD92092-636D-44BE-9071-8BE25F7D40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Moriarty, Deborah</dc:creator>
  <cp:keywords/>
  <dc:description/>
  <cp:lastModifiedBy>Lott, Sherry</cp:lastModifiedBy>
  <cp:revision>2</cp:revision>
  <dcterms:created xsi:type="dcterms:W3CDTF">2019-10-31T15:28:00Z</dcterms:created>
  <dcterms:modified xsi:type="dcterms:W3CDTF">2019-10-31T15:28:00Z</dcterms:modified>
</cp:coreProperties>
</file>