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D94D" w14:textId="09D5AABA" w:rsidR="00B66D48" w:rsidRPr="00437A1F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486D82">
        <w:rPr>
          <w:rFonts w:ascii="Century Schoolbook" w:hAnsi="Century Schoolbook" w:cstheme="majorHAnsi"/>
          <w:b/>
          <w:bCs/>
          <w:sz w:val="28"/>
          <w:szCs w:val="28"/>
        </w:rPr>
        <w:t>February</w:t>
      </w:r>
      <w:r w:rsidR="00437A1F"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 1</w:t>
      </w:r>
      <w:r w:rsidR="00486D82">
        <w:rPr>
          <w:rFonts w:ascii="Century Schoolbook" w:hAnsi="Century Schoolbook" w:cstheme="majorHAnsi"/>
          <w:b/>
          <w:bCs/>
          <w:sz w:val="28"/>
          <w:szCs w:val="28"/>
        </w:rPr>
        <w:t>6</w:t>
      </w:r>
      <w:r w:rsidR="00437A1F" w:rsidRPr="00437A1F">
        <w:rPr>
          <w:rFonts w:ascii="Century Schoolbook" w:hAnsi="Century Schoolbook" w:cstheme="majorHAnsi"/>
          <w:b/>
          <w:bCs/>
          <w:sz w:val="28"/>
          <w:szCs w:val="28"/>
        </w:rPr>
        <w:t>, 2021</w:t>
      </w:r>
    </w:p>
    <w:p w14:paraId="53413B35" w14:textId="6E65186A" w:rsidR="00B66D48" w:rsidRPr="00437A1F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486D82">
        <w:rPr>
          <w:rFonts w:ascii="Century Schoolbook" w:hAnsi="Century Schoolbook" w:cstheme="majorHAnsi"/>
          <w:b/>
          <w:bCs/>
          <w:sz w:val="28"/>
          <w:szCs w:val="28"/>
        </w:rPr>
        <w:t>January</w:t>
      </w:r>
      <w:r w:rsidR="00437A1F"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 1</w:t>
      </w:r>
      <w:r w:rsidR="00486D82">
        <w:rPr>
          <w:rFonts w:ascii="Century Schoolbook" w:hAnsi="Century Schoolbook" w:cstheme="majorHAnsi"/>
          <w:b/>
          <w:bCs/>
          <w:sz w:val="28"/>
          <w:szCs w:val="28"/>
        </w:rPr>
        <w:t>9</w:t>
      </w:r>
      <w:r w:rsidR="00437A1F" w:rsidRPr="00437A1F">
        <w:rPr>
          <w:rFonts w:ascii="Century Schoolbook" w:hAnsi="Century Schoolbook" w:cstheme="majorHAnsi"/>
          <w:b/>
          <w:bCs/>
          <w:sz w:val="28"/>
          <w:szCs w:val="28"/>
        </w:rPr>
        <w:t>, 202</w:t>
      </w:r>
      <w:r w:rsidR="000B37E7">
        <w:rPr>
          <w:rFonts w:ascii="Century Schoolbook" w:hAnsi="Century Schoolbook" w:cstheme="majorHAnsi"/>
          <w:b/>
          <w:bCs/>
          <w:sz w:val="28"/>
          <w:szCs w:val="28"/>
        </w:rPr>
        <w:t>1</w:t>
      </w:r>
    </w:p>
    <w:p w14:paraId="0889511A" w14:textId="77777777" w:rsidR="00B66D48" w:rsidRPr="00437A1F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7805204E" w14:textId="4B2D4BF2" w:rsidR="00437A1F" w:rsidRPr="00437A1F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>President Samuel L. Stanley Jr.</w:t>
      </w:r>
    </w:p>
    <w:p w14:paraId="23C75ABB" w14:textId="0A91FFEC" w:rsidR="00437A1F" w:rsidRPr="00437A1F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>Provost Teresa K. Woodruff</w:t>
      </w:r>
    </w:p>
    <w:p w14:paraId="2C8A4C52" w14:textId="543C06A3" w:rsidR="00B66D48" w:rsidRPr="00437A1F" w:rsidRDefault="00B66D48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 xml:space="preserve">Chairperson Jennifer </w:t>
      </w:r>
      <w:r w:rsidR="00437A1F" w:rsidRPr="00437A1F">
        <w:rPr>
          <w:rFonts w:ascii="Century Schoolbook" w:hAnsi="Century Schoolbook" w:cstheme="majorHAnsi"/>
          <w:sz w:val="28"/>
          <w:szCs w:val="28"/>
        </w:rPr>
        <w:t xml:space="preserve">E. </w:t>
      </w:r>
      <w:r w:rsidRPr="00437A1F">
        <w:rPr>
          <w:rFonts w:ascii="Century Schoolbook" w:hAnsi="Century Schoolbook" w:cstheme="majorHAnsi"/>
          <w:sz w:val="28"/>
          <w:szCs w:val="28"/>
        </w:rPr>
        <w:t>Johnson</w:t>
      </w:r>
      <w:r w:rsidR="00972A44">
        <w:rPr>
          <w:rFonts w:ascii="Century Schoolbook" w:hAnsi="Century Schoolbook" w:cstheme="majorHAnsi"/>
          <w:sz w:val="28"/>
          <w:szCs w:val="28"/>
        </w:rPr>
        <w:t xml:space="preserve"> </w:t>
      </w:r>
    </w:p>
    <w:p w14:paraId="509EAA93" w14:textId="156F8C7B" w:rsidR="00B66D48" w:rsidRPr="00437A1F" w:rsidRDefault="00437A1F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>New</w:t>
      </w:r>
      <w:r w:rsidR="00B66D48"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38213C7A" w14:textId="61BA2AF7" w:rsidR="00437A1F" w:rsidRPr="00437A1F" w:rsidRDefault="00437A1F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eastAsiaTheme="minorEastAsia" w:hAnsi="Century Schoolbook"/>
          <w:sz w:val="28"/>
          <w:szCs w:val="28"/>
        </w:rPr>
      </w:pPr>
      <w:r w:rsidRPr="00437A1F">
        <w:rPr>
          <w:rFonts w:ascii="Century Schoolbook" w:hAnsi="Century Schoolbook" w:cstheme="majorBidi"/>
          <w:sz w:val="28"/>
          <w:szCs w:val="28"/>
        </w:rPr>
        <w:t xml:space="preserve">University Committee on Curriculum Report | Marci Mechtel </w:t>
      </w:r>
      <w:r w:rsidRPr="00437A1F">
        <w:rPr>
          <w:rFonts w:ascii="Century Schoolbook" w:hAnsi="Century Schoolbook" w:cstheme="majorBidi"/>
          <w:sz w:val="28"/>
          <w:szCs w:val="28"/>
        </w:rPr>
        <w:br/>
        <w:t>(Attachment</w:t>
      </w:r>
      <w:r w:rsidR="00486D82">
        <w:rPr>
          <w:rFonts w:ascii="Century Schoolbook" w:hAnsi="Century Schoolbook" w:cstheme="majorBidi"/>
          <w:sz w:val="28"/>
          <w:szCs w:val="28"/>
        </w:rPr>
        <w:t xml:space="preserve">s </w:t>
      </w:r>
      <w:hyperlink r:id="rId8" w:history="1">
        <w:r w:rsidR="00486D82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>A</w:t>
        </w:r>
        <w:r w:rsidR="00050485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 xml:space="preserve"> (Short)</w:t>
        </w:r>
      </w:hyperlink>
      <w:r w:rsidR="00486D82">
        <w:rPr>
          <w:rFonts w:ascii="Century Schoolbook" w:hAnsi="Century Schoolbook" w:cstheme="majorBidi"/>
          <w:sz w:val="28"/>
          <w:szCs w:val="28"/>
        </w:rPr>
        <w:t xml:space="preserve"> &amp; </w:t>
      </w:r>
      <w:hyperlink r:id="rId9" w:history="1">
        <w:r w:rsidR="00486D82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>B</w:t>
        </w:r>
        <w:r w:rsidR="00050485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 xml:space="preserve"> (Long)</w:t>
        </w:r>
      </w:hyperlink>
      <w:r w:rsidR="00486D82">
        <w:rPr>
          <w:rFonts w:ascii="Century Schoolbook" w:hAnsi="Century Schoolbook" w:cstheme="majorBidi"/>
          <w:sz w:val="28"/>
          <w:szCs w:val="28"/>
        </w:rPr>
        <w:t xml:space="preserve">) </w:t>
      </w:r>
      <w:r w:rsidR="00486D82" w:rsidRPr="00437A1F">
        <w:rPr>
          <w:rFonts w:ascii="Century Schoolbook" w:hAnsi="Century Schoolbook" w:cstheme="majorBidi"/>
          <w:sz w:val="28"/>
          <w:szCs w:val="28"/>
        </w:rPr>
        <w:t>(2 minutes)</w:t>
      </w:r>
    </w:p>
    <w:p w14:paraId="04897BBC" w14:textId="20BE8A62" w:rsidR="00437A1F" w:rsidRPr="00437A1F" w:rsidRDefault="00486D82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University Committee on Undergraduate Education Subcommittee Report on Webcam </w:t>
      </w:r>
      <w:r w:rsidR="00C3168C">
        <w:rPr>
          <w:rFonts w:ascii="Century Schoolbook" w:hAnsi="Century Schoolbook" w:cstheme="majorBidi"/>
          <w:sz w:val="28"/>
          <w:szCs w:val="28"/>
        </w:rPr>
        <w:t>Use in Online Instruction</w:t>
      </w:r>
      <w:r>
        <w:rPr>
          <w:rFonts w:ascii="Century Schoolbook" w:hAnsi="Century Schoolbook" w:cstheme="majorBidi"/>
          <w:sz w:val="28"/>
          <w:szCs w:val="28"/>
        </w:rPr>
        <w:t xml:space="preserve"> | Andrew Corner (</w:t>
      </w:r>
      <w:hyperlink r:id="rId10" w:history="1">
        <w:r w:rsidRPr="00E42E42">
          <w:rPr>
            <w:rStyle w:val="Hyperlink"/>
            <w:rFonts w:ascii="Century Schoolbook" w:hAnsi="Century Schoolbook" w:cstheme="majorBidi"/>
            <w:sz w:val="28"/>
            <w:szCs w:val="28"/>
          </w:rPr>
          <w:t>Attachment C</w:t>
        </w:r>
      </w:hyperlink>
      <w:r>
        <w:rPr>
          <w:rFonts w:ascii="Century Schoolbook" w:hAnsi="Century Schoolbook" w:cstheme="majorBidi"/>
          <w:sz w:val="28"/>
          <w:szCs w:val="28"/>
        </w:rPr>
        <w:t>) (2 minutes)</w:t>
      </w:r>
    </w:p>
    <w:p w14:paraId="5C62D02E" w14:textId="7412C731" w:rsidR="00437A1F" w:rsidRPr="00437A1F" w:rsidRDefault="00437A1F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="00486D82">
        <w:rPr>
          <w:rFonts w:ascii="Century Schoolbook" w:hAnsi="Century Schoolbook" w:cstheme="majorBidi"/>
          <w:sz w:val="28"/>
          <w:szCs w:val="28"/>
        </w:rPr>
        <w:t xml:space="preserve">Resolutions from Ad Hoc Committee on Response to Office for Civil Rights (Attachments </w:t>
      </w:r>
      <w:hyperlink r:id="rId11" w:history="1">
        <w:r w:rsidR="00486D82" w:rsidRPr="00F66EB6">
          <w:rPr>
            <w:rStyle w:val="Hyperlink"/>
            <w:rFonts w:ascii="Century Schoolbook" w:hAnsi="Century Schoolbook" w:cstheme="majorBidi"/>
            <w:sz w:val="28"/>
            <w:szCs w:val="28"/>
          </w:rPr>
          <w:t>D</w:t>
        </w:r>
      </w:hyperlink>
      <w:r w:rsidR="00486D82">
        <w:rPr>
          <w:rFonts w:ascii="Century Schoolbook" w:hAnsi="Century Schoolbook" w:cstheme="majorBidi"/>
          <w:sz w:val="28"/>
          <w:szCs w:val="28"/>
        </w:rPr>
        <w:t xml:space="preserve">, </w:t>
      </w:r>
      <w:hyperlink r:id="rId12" w:history="1">
        <w:r w:rsidR="00486D82" w:rsidRPr="00F66EB6">
          <w:rPr>
            <w:rStyle w:val="Hyperlink"/>
            <w:rFonts w:ascii="Century Schoolbook" w:hAnsi="Century Schoolbook" w:cstheme="majorBidi"/>
            <w:sz w:val="28"/>
            <w:szCs w:val="28"/>
          </w:rPr>
          <w:t>E</w:t>
        </w:r>
      </w:hyperlink>
      <w:r w:rsidR="00486D82">
        <w:rPr>
          <w:rFonts w:ascii="Century Schoolbook" w:hAnsi="Century Schoolbook" w:cstheme="majorBidi"/>
          <w:sz w:val="28"/>
          <w:szCs w:val="28"/>
        </w:rPr>
        <w:t xml:space="preserve">, </w:t>
      </w:r>
      <w:r w:rsidR="006932D2">
        <w:rPr>
          <w:rFonts w:ascii="Century Schoolbook" w:hAnsi="Century Schoolbook" w:cstheme="majorBidi"/>
          <w:sz w:val="28"/>
          <w:szCs w:val="28"/>
        </w:rPr>
        <w:t>&amp;</w:t>
      </w:r>
      <w:r w:rsidR="00486D82">
        <w:rPr>
          <w:rFonts w:ascii="Century Schoolbook" w:hAnsi="Century Schoolbook" w:cstheme="majorBidi"/>
          <w:sz w:val="28"/>
          <w:szCs w:val="28"/>
        </w:rPr>
        <w:t xml:space="preserve"> </w:t>
      </w:r>
      <w:hyperlink r:id="rId13" w:history="1">
        <w:r w:rsidR="00486D82" w:rsidRPr="00F66EB6">
          <w:rPr>
            <w:rStyle w:val="Hyperlink"/>
            <w:rFonts w:ascii="Century Schoolbook" w:hAnsi="Century Schoolbook" w:cstheme="majorBidi"/>
            <w:sz w:val="28"/>
            <w:szCs w:val="28"/>
          </w:rPr>
          <w:t>F</w:t>
        </w:r>
      </w:hyperlink>
      <w:r w:rsidR="00486D82">
        <w:rPr>
          <w:rFonts w:ascii="Century Schoolbook" w:hAnsi="Century Schoolbook" w:cstheme="majorBidi"/>
          <w:sz w:val="28"/>
          <w:szCs w:val="28"/>
        </w:rPr>
        <w:t>) (15 minutes)</w:t>
      </w:r>
    </w:p>
    <w:p w14:paraId="55D96A7F" w14:textId="171EA6FE" w:rsidR="00437A1F" w:rsidRDefault="00437A1F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="006932D2">
        <w:rPr>
          <w:rFonts w:ascii="Century Schoolbook" w:hAnsi="Century Schoolbook" w:cstheme="majorBidi"/>
          <w:sz w:val="28"/>
          <w:szCs w:val="28"/>
        </w:rPr>
        <w:t xml:space="preserve">Discussion on </w:t>
      </w:r>
      <w:r w:rsidRPr="00437A1F">
        <w:rPr>
          <w:rFonts w:ascii="Century Schoolbook" w:hAnsi="Century Schoolbook" w:cstheme="majorBidi"/>
          <w:sz w:val="28"/>
          <w:szCs w:val="28"/>
        </w:rPr>
        <w:t>Pro</w:t>
      </w:r>
      <w:r w:rsidR="00486D82">
        <w:rPr>
          <w:rFonts w:ascii="Century Schoolbook" w:hAnsi="Century Schoolbook" w:cstheme="majorBidi"/>
          <w:sz w:val="28"/>
          <w:szCs w:val="28"/>
        </w:rPr>
        <w:t xml:space="preserve">posed Code of Professional </w:t>
      </w:r>
      <w:r w:rsidR="007F2737">
        <w:rPr>
          <w:rFonts w:ascii="Century Schoolbook" w:hAnsi="Century Schoolbook" w:cstheme="majorBidi"/>
          <w:sz w:val="28"/>
          <w:szCs w:val="28"/>
        </w:rPr>
        <w:t>Standards</w:t>
      </w:r>
      <w:r w:rsidR="00486D82">
        <w:rPr>
          <w:rFonts w:ascii="Century Schoolbook" w:hAnsi="Century Schoolbook" w:cstheme="majorBidi"/>
          <w:sz w:val="28"/>
          <w:szCs w:val="28"/>
        </w:rPr>
        <w:t xml:space="preserve"> |</w:t>
      </w:r>
      <w:r w:rsidR="007F2737">
        <w:rPr>
          <w:rFonts w:ascii="Century Schoolbook" w:hAnsi="Century Schoolbook" w:cstheme="majorBidi"/>
          <w:sz w:val="28"/>
          <w:szCs w:val="28"/>
        </w:rPr>
        <w:t xml:space="preserve"> </w:t>
      </w:r>
      <w:r w:rsidR="007F2737">
        <w:rPr>
          <w:rFonts w:ascii="Century Schoolbook" w:hAnsi="Century Schoolbook" w:cstheme="majorBidi"/>
          <w:sz w:val="28"/>
          <w:szCs w:val="28"/>
        </w:rPr>
        <w:br/>
      </w:r>
      <w:r w:rsidR="00486D82">
        <w:rPr>
          <w:rFonts w:ascii="Century Schoolbook" w:hAnsi="Century Schoolbook" w:cstheme="majorBidi"/>
          <w:sz w:val="28"/>
          <w:szCs w:val="28"/>
        </w:rPr>
        <w:t>Mick Fulton (</w:t>
      </w:r>
      <w:r w:rsidR="006932D2">
        <w:rPr>
          <w:rFonts w:ascii="Century Schoolbook" w:hAnsi="Century Schoolbook" w:cstheme="majorBidi"/>
          <w:sz w:val="28"/>
          <w:szCs w:val="28"/>
        </w:rPr>
        <w:t xml:space="preserve">Attachments </w:t>
      </w:r>
      <w:hyperlink r:id="rId14" w:history="1">
        <w:r w:rsidR="00486D82" w:rsidRPr="00F66EB6">
          <w:rPr>
            <w:rStyle w:val="Hyperlink"/>
            <w:rFonts w:ascii="Century Schoolbook" w:hAnsi="Century Schoolbook" w:cstheme="majorBidi"/>
            <w:sz w:val="28"/>
            <w:szCs w:val="28"/>
          </w:rPr>
          <w:t>G</w:t>
        </w:r>
      </w:hyperlink>
      <w:r w:rsidR="006932D2">
        <w:rPr>
          <w:rFonts w:ascii="Century Schoolbook" w:hAnsi="Century Schoolbook" w:cstheme="majorBidi"/>
          <w:sz w:val="28"/>
          <w:szCs w:val="28"/>
        </w:rPr>
        <w:t xml:space="preserve"> &amp; </w:t>
      </w:r>
      <w:hyperlink r:id="rId15" w:history="1">
        <w:r w:rsidR="006932D2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>H</w:t>
        </w:r>
      </w:hyperlink>
      <w:r w:rsidR="006932D2">
        <w:rPr>
          <w:rFonts w:ascii="Century Schoolbook" w:hAnsi="Century Schoolbook" w:cstheme="majorBidi"/>
          <w:sz w:val="28"/>
          <w:szCs w:val="28"/>
        </w:rPr>
        <w:t>)</w:t>
      </w:r>
      <w:r w:rsidR="00486D82">
        <w:rPr>
          <w:rFonts w:ascii="Century Schoolbook" w:hAnsi="Century Schoolbook" w:cstheme="majorBidi"/>
          <w:sz w:val="28"/>
          <w:szCs w:val="28"/>
        </w:rPr>
        <w:t xml:space="preserve"> (15 minutes)</w:t>
      </w:r>
    </w:p>
    <w:p w14:paraId="1A109445" w14:textId="21C3BED9" w:rsidR="00486D82" w:rsidRDefault="00486D82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>Resolution on Faculty Caregivers Impacted by COVID-19 |</w:t>
      </w:r>
      <w:r w:rsidR="006932D2">
        <w:rPr>
          <w:rFonts w:ascii="Century Schoolbook" w:hAnsi="Century Schoolbook" w:cstheme="majorBidi"/>
          <w:sz w:val="28"/>
          <w:szCs w:val="28"/>
        </w:rPr>
        <w:t xml:space="preserve"> </w:t>
      </w:r>
      <w:r>
        <w:rPr>
          <w:rFonts w:ascii="Century Schoolbook" w:hAnsi="Century Schoolbook" w:cstheme="majorBidi"/>
          <w:sz w:val="28"/>
          <w:szCs w:val="28"/>
        </w:rPr>
        <w:t>Andaluna Borcila and Anna Pegler-Gordon (</w:t>
      </w:r>
      <w:hyperlink r:id="rId16" w:history="1">
        <w:r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 xml:space="preserve">Attachment </w:t>
        </w:r>
        <w:r w:rsidR="006932D2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>I</w:t>
        </w:r>
      </w:hyperlink>
      <w:r>
        <w:rPr>
          <w:rFonts w:ascii="Century Schoolbook" w:hAnsi="Century Schoolbook" w:cstheme="majorBidi"/>
          <w:sz w:val="28"/>
          <w:szCs w:val="28"/>
        </w:rPr>
        <w:t xml:space="preserve">) </w:t>
      </w:r>
      <w:r w:rsidR="00050485">
        <w:rPr>
          <w:rFonts w:ascii="Century Schoolbook" w:hAnsi="Century Schoolbook" w:cstheme="majorBidi"/>
          <w:sz w:val="28"/>
          <w:szCs w:val="28"/>
        </w:rPr>
        <w:br/>
      </w:r>
      <w:r>
        <w:rPr>
          <w:rFonts w:ascii="Century Schoolbook" w:hAnsi="Century Schoolbook" w:cstheme="majorBidi"/>
          <w:sz w:val="28"/>
          <w:szCs w:val="28"/>
        </w:rPr>
        <w:t>(15 minutes)</w:t>
      </w:r>
    </w:p>
    <w:p w14:paraId="0D2D1127" w14:textId="60ADEC23" w:rsidR="00486D82" w:rsidRPr="00437A1F" w:rsidRDefault="00486D82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>Policing Resolutions | Stephanie Anthony (</w:t>
      </w:r>
      <w:hyperlink r:id="rId17" w:history="1">
        <w:r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 xml:space="preserve">Attachment </w:t>
        </w:r>
        <w:r w:rsidR="00050485" w:rsidRPr="00050485">
          <w:rPr>
            <w:rStyle w:val="Hyperlink"/>
            <w:rFonts w:ascii="Century Schoolbook" w:hAnsi="Century Schoolbook" w:cstheme="majorBidi"/>
            <w:sz w:val="28"/>
            <w:szCs w:val="28"/>
          </w:rPr>
          <w:t>J</w:t>
        </w:r>
      </w:hyperlink>
      <w:r w:rsidR="00050485">
        <w:rPr>
          <w:rFonts w:ascii="Century Schoolbook" w:hAnsi="Century Schoolbook" w:cstheme="majorBidi"/>
          <w:sz w:val="28"/>
          <w:szCs w:val="28"/>
        </w:rPr>
        <w:t>)</w:t>
      </w:r>
      <w:r w:rsidR="00050485">
        <w:rPr>
          <w:rFonts w:ascii="Century Schoolbook" w:hAnsi="Century Schoolbook" w:cstheme="majorBidi"/>
          <w:sz w:val="28"/>
          <w:szCs w:val="28"/>
        </w:rPr>
        <w:br/>
      </w:r>
      <w:r>
        <w:rPr>
          <w:rFonts w:ascii="Century Schoolbook" w:hAnsi="Century Schoolbook" w:cstheme="majorBidi"/>
          <w:sz w:val="28"/>
          <w:szCs w:val="28"/>
        </w:rPr>
        <w:t>(15 minutes)</w:t>
      </w:r>
    </w:p>
    <w:p w14:paraId="1DD1F773" w14:textId="244C3EC3" w:rsidR="00437A1F" w:rsidRPr="00437A1F" w:rsidRDefault="00486D82" w:rsidP="006932D2">
      <w:pPr>
        <w:pStyle w:val="ListParagraph"/>
        <w:numPr>
          <w:ilvl w:val="1"/>
          <w:numId w:val="1"/>
        </w:numPr>
        <w:spacing w:after="80" w:line="300" w:lineRule="auto"/>
        <w:ind w:left="994" w:hanging="634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Budget Presentation | Vice President for Planning and Budgets Dave Byelich &amp; Vice President for Finance Mark Haas </w:t>
      </w:r>
      <w:r>
        <w:rPr>
          <w:rFonts w:ascii="Century Schoolbook" w:hAnsi="Century Schoolbook" w:cstheme="majorBidi"/>
          <w:sz w:val="28"/>
          <w:szCs w:val="28"/>
        </w:rPr>
        <w:br/>
        <w:t>(20 minutes)</w:t>
      </w:r>
    </w:p>
    <w:p w14:paraId="7391E37C" w14:textId="7131C7FC" w:rsidR="00B66D48" w:rsidRPr="00437A1F" w:rsidRDefault="00B66D48" w:rsidP="00437A1F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p w14:paraId="1F794047" w14:textId="77777777" w:rsidR="00833EF3" w:rsidRPr="00437A1F" w:rsidRDefault="00833EF3">
      <w:pPr>
        <w:rPr>
          <w:rFonts w:ascii="Century Schoolbook" w:hAnsi="Century Schoolbook"/>
          <w:sz w:val="28"/>
          <w:szCs w:val="28"/>
        </w:rPr>
      </w:pPr>
    </w:p>
    <w:sectPr w:rsidR="00833EF3" w:rsidRPr="00437A1F" w:rsidSect="004B659F">
      <w:headerReference w:type="default" r:id="rId18"/>
      <w:footerReference w:type="default" r:id="rId19"/>
      <w:pgSz w:w="11906" w:h="16838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5BD0" w14:textId="77777777" w:rsidR="0078165E" w:rsidRDefault="0078165E" w:rsidP="006A0F19">
      <w:r>
        <w:separator/>
      </w:r>
    </w:p>
  </w:endnote>
  <w:endnote w:type="continuationSeparator" w:id="0">
    <w:p w14:paraId="1618BD22" w14:textId="77777777" w:rsidR="0078165E" w:rsidRDefault="0078165E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E2E3" w14:textId="77777777" w:rsidR="0078165E" w:rsidRDefault="0078165E" w:rsidP="006A0F19">
      <w:r>
        <w:separator/>
      </w:r>
    </w:p>
  </w:footnote>
  <w:footnote w:type="continuationSeparator" w:id="0">
    <w:p w14:paraId="52FC75BD" w14:textId="77777777" w:rsidR="0078165E" w:rsidRDefault="0078165E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2A034C11">
              <wp:simplePos x="0" y="0"/>
              <wp:positionH relativeFrom="column">
                <wp:posOffset>-196215</wp:posOffset>
              </wp:positionH>
              <wp:positionV relativeFrom="paragraph">
                <wp:posOffset>-161926</wp:posOffset>
              </wp:positionV>
              <wp:extent cx="3611880" cy="804545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54551F66" w:rsidR="00F81FB5" w:rsidRPr="00F81FB5" w:rsidRDefault="000738BD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486D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February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1</w:t>
                          </w:r>
                          <w:r w:rsidR="00486D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6</w:t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45pt;margin-top:-12.75pt;width:284.4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" filled="f" stroked="f">
              <v:textbox>
                <w:txbxContent>
                  <w:p w14:paraId="1ABAEC96" w14:textId="54551F66" w:rsidR="00F81FB5" w:rsidRPr="00F81FB5" w:rsidRDefault="000738BD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486D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February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1</w:t>
                    </w:r>
                    <w:r w:rsidR="00486D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6</w:t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11CD9697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AjU6Fn3wAAAAwBAAAPAAAAZHJzL2Rvd25y&#10;ZXYueG1sTI9NT8MwDIbvSPsPkSdx25KVFW2l6TSBuIIYHxK3rPHaao1TNdla/j3uCW623kevH+e7&#10;0bXiin1oPGlYLRUIpNLbhioNH+/Piw2IEA1Z03pCDT8YYFfMbnKTWT/QG14PsRJcQiEzGuoYu0zK&#10;UNboTFj6Domzk++dibz2lbS9GbjctTJR6l460xBfqE2HjzWW58PFafh8OX1/rdVr9eTSbvCjkuS2&#10;Uuvb+bh/ABFxjH8wTPqsDgU7Hf2FbBCthnSzShjVsEjuUhATodR2DeI4TZzJIpf/nyh+AQ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CNToWffAAAADA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B64B623">
              <wp:simplePos x="0" y="0"/>
              <wp:positionH relativeFrom="column">
                <wp:posOffset>-462915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093F2C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1D4BF" id="Rectangle 1" o:spid="_x0000_s1026" style="position:absolute;margin-left:-36.4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" fillcolor="#093f2c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04D79CAB" w14:textId="77777777" w:rsidR="00F81FB5" w:rsidRDefault="00F81FB5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D7211"/>
    <w:multiLevelType w:val="multilevel"/>
    <w:tmpl w:val="45040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50485"/>
    <w:rsid w:val="000738BD"/>
    <w:rsid w:val="000B37E7"/>
    <w:rsid w:val="001774B2"/>
    <w:rsid w:val="001A67F6"/>
    <w:rsid w:val="001E0CF1"/>
    <w:rsid w:val="001E23C2"/>
    <w:rsid w:val="00284F54"/>
    <w:rsid w:val="0029356E"/>
    <w:rsid w:val="002C3B53"/>
    <w:rsid w:val="003B24D5"/>
    <w:rsid w:val="003C010A"/>
    <w:rsid w:val="00437A1F"/>
    <w:rsid w:val="004518B0"/>
    <w:rsid w:val="00464B8A"/>
    <w:rsid w:val="004806A7"/>
    <w:rsid w:val="00486D82"/>
    <w:rsid w:val="004B659F"/>
    <w:rsid w:val="005277AD"/>
    <w:rsid w:val="005A7C65"/>
    <w:rsid w:val="0062450B"/>
    <w:rsid w:val="006932D2"/>
    <w:rsid w:val="006A0F19"/>
    <w:rsid w:val="0078165E"/>
    <w:rsid w:val="007A5B68"/>
    <w:rsid w:val="007D370F"/>
    <w:rsid w:val="007F2737"/>
    <w:rsid w:val="00833EF3"/>
    <w:rsid w:val="00840FE6"/>
    <w:rsid w:val="008A0860"/>
    <w:rsid w:val="009347A2"/>
    <w:rsid w:val="00972A44"/>
    <w:rsid w:val="009B32C2"/>
    <w:rsid w:val="00A5330E"/>
    <w:rsid w:val="00B3250B"/>
    <w:rsid w:val="00B66D48"/>
    <w:rsid w:val="00B76F7F"/>
    <w:rsid w:val="00C3168C"/>
    <w:rsid w:val="00CA59BC"/>
    <w:rsid w:val="00D6204A"/>
    <w:rsid w:val="00E42E42"/>
    <w:rsid w:val="00E650E7"/>
    <w:rsid w:val="00EA124C"/>
    <w:rsid w:val="00F66EB6"/>
    <w:rsid w:val="00F81FB5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7A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4A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1-02-16/A%20-%20UCC%20Short%20Report.pdf" TargetMode="External"/><Relationship Id="rId13" Type="http://schemas.openxmlformats.org/officeDocument/2006/relationships/hyperlink" Target="https://acadgov.msu.edu/sites/default/files/content/Faculty-Senate/2020-2021/Agendas/2021-02-16/F%20-%20OCR%20Resolution%20on%20Review%20of%20Upper%20Administrators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cadgov.msu.edu/sites/default/files/content/Faculty-Senate/2020-2021/Agendas/2021-02-16/E%20-%20OCR%20Resolution%20on%20Training%20of%20Administrators%2C%20Faculty%2C%20and%20Staff.pdf" TargetMode="External"/><Relationship Id="rId17" Type="http://schemas.openxmlformats.org/officeDocument/2006/relationships/hyperlink" Target="https://acadgov.msu.edu/sites/default/files/content/Faculty-Senate/2020-2021/Agendas/2021-02-16/J%20-%20Policing%20Motio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gov.msu.edu/sites/default/files/content/Faculty-Senate/2020-2021/Agendas/2021-02-16/I%20-%20Caregiving%20Resolutio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gov.msu.edu/sites/default/files/content/Faculty-Senate/2020-2021/Agendas/2021-02-16/D%20-%20OCR%20Resolution%20on%20Policy%20and%20Practices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acadgov.msu.edu/sites/default/files/content/Faculty-Senate/2020-2021/Agendas/2021-02-16/H%20-%20FIRE%20Memo%20re%20Code%20of%20Professional%20Responsibility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acadgov.msu.edu/sites/default/files/content/Faculty-Senate/2020-2021/Agendas/2021-02-16/C%20-%20UCUE%20Subcommittee%20on%20Webcam%20Use%20in%20Online%20Instruction%20Repor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1-02-16/B%20-%20UCC%20Long%20Report.pdf" TargetMode="External"/><Relationship Id="rId14" Type="http://schemas.openxmlformats.org/officeDocument/2006/relationships/hyperlink" Target="https://acadgov.msu.edu/sites/default/files/content/Faculty-Senate/2020-2021/Agendas/2021-02-16/G%20-%20Code%20Of%20Professional%20Standards.pdf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1CE47B7-23B3-4B59-908B-A9FB346B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70281-C51A-41A6-BCA1-7B9AC7E0E50F}"/>
</file>

<file path=customXml/itemProps3.xml><?xml version="1.0" encoding="utf-8"?>
<ds:datastoreItem xmlns:ds="http://schemas.openxmlformats.org/officeDocument/2006/customXml" ds:itemID="{41C98AAA-2D15-43EA-92CE-80B43BB39561}"/>
</file>

<file path=customXml/itemProps4.xml><?xml version="1.0" encoding="utf-8"?>
<ds:datastoreItem xmlns:ds="http://schemas.openxmlformats.org/officeDocument/2006/customXml" ds:itemID="{2DBB3792-99AB-46B5-8246-C8A2AEAE0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18</cp:revision>
  <dcterms:created xsi:type="dcterms:W3CDTF">2020-12-08T21:33:00Z</dcterms:created>
  <dcterms:modified xsi:type="dcterms:W3CDTF">2021-02-12T04:00:00Z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