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9631" w14:textId="61B4166B" w:rsidR="005F0CD0" w:rsidRDefault="005F0CD0" w:rsidP="005F0CD0">
      <w:pPr>
        <w:tabs>
          <w:tab w:val="left" w:pos="4590"/>
        </w:tabs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Whereas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The April 2020 automatic </w:t>
      </w:r>
      <w:hyperlink r:id="rId8" w:history="1">
        <w:r w:rsidR="00A8670D" w:rsidRPr="00A8670D">
          <w:rPr>
            <w:rStyle w:val="Hyperlink"/>
            <w:rFonts w:ascii="Century Schoolbook" w:hAnsi="Century Schoolbook"/>
            <w:sz w:val="28"/>
            <w:szCs w:val="28"/>
            <w:shd w:val="clear" w:color="auto" w:fill="FFFFFF"/>
          </w:rPr>
          <w:t>one-year extension</w:t>
        </w:r>
      </w:hyperlink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of the tenure clock provided important support for junior faculty, but it remains important to identify those who may need more support or time than the extension provided; and</w:t>
      </w:r>
    </w:p>
    <w:p w14:paraId="7647FB68" w14:textId="77777777" w:rsidR="005F0CD0" w:rsidRPr="00A6213F" w:rsidRDefault="005F0CD0" w:rsidP="005F0CD0">
      <w:pPr>
        <w:tabs>
          <w:tab w:val="left" w:pos="4590"/>
        </w:tabs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2716D638" w14:textId="1742927F" w:rsidR="00FA4C04" w:rsidRPr="00A8670D" w:rsidRDefault="00FA4C04" w:rsidP="00A8670D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Whereas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</w:r>
      <w:r w:rsidR="00453D06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The administration of Michigan State University has </w:t>
      </w:r>
      <w:hyperlink r:id="rId9" w:history="1">
        <w:r w:rsidR="00453D06" w:rsidRPr="005F0CD0">
          <w:rPr>
            <w:rStyle w:val="Hyperlink"/>
            <w:rFonts w:ascii="Century Schoolbook" w:hAnsi="Century Schoolbook"/>
            <w:sz w:val="28"/>
            <w:szCs w:val="28"/>
            <w:shd w:val="clear" w:color="auto" w:fill="FFFFFF"/>
          </w:rPr>
          <w:t>directed</w:t>
        </w:r>
      </w:hyperlink>
      <w:r w:rsidR="00453D06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academic units to collect optional COVID-19 impact statements in the course of annual reviews;</w:t>
      </w:r>
    </w:p>
    <w:p w14:paraId="4E6A10AA" w14:textId="77777777" w:rsidR="00992A8E" w:rsidRPr="00A6213F" w:rsidRDefault="00992A8E" w:rsidP="00A8670D">
      <w:pPr>
        <w:rPr>
          <w:rFonts w:ascii="Century Schoolbook" w:hAnsi="Century Schoolbook"/>
          <w:color w:val="0A0A0A"/>
          <w:sz w:val="28"/>
          <w:szCs w:val="28"/>
          <w:shd w:val="clear" w:color="auto" w:fill="FFFFFF"/>
        </w:rPr>
      </w:pPr>
    </w:p>
    <w:p w14:paraId="34AB0434" w14:textId="487C3B21" w:rsidR="00F8689C" w:rsidRDefault="00992A8E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  <w:r w:rsidRPr="00A6213F">
        <w:rPr>
          <w:rStyle w:val="Emphasis"/>
          <w:rFonts w:ascii="Century Schoolbook" w:hAnsi="Century Schoolbook"/>
          <w:color w:val="0A0A0A"/>
          <w:sz w:val="28"/>
          <w:szCs w:val="28"/>
          <w:shd w:val="clear" w:color="auto" w:fill="FFFFFF"/>
        </w:rPr>
        <w:t>Resolved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ab/>
        <w:t>T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h</w:t>
      </w:r>
      <w:r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at</w:t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the</w:t>
      </w:r>
      <w:r w:rsidR="0093574E" w:rsidRPr="00A6213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</w:t>
      </w:r>
      <w:r w:rsidR="00A8670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Faculty Senate requests that </w:t>
      </w:r>
      <w:r w:rsidR="006B033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the </w:t>
      </w:r>
      <w:r w:rsidR="006B033C" w:rsidRPr="006B033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Provost receive anonymized information based on the COVID impact statements and</w:t>
      </w:r>
      <w:r w:rsidR="006B033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, with the permission of those </w:t>
      </w:r>
      <w:r w:rsidR="007575A9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who submitted the statements,</w:t>
      </w:r>
      <w:r w:rsidR="006B033C" w:rsidRPr="006B033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 report to the Faculty Senate on </w:t>
      </w:r>
      <w:r w:rsidR="00F05F1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t</w:t>
      </w:r>
      <w:r w:rsidR="00D05F4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he review of the impact statements, </w:t>
      </w:r>
      <w:r w:rsidR="00F05F1D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as well as </w:t>
      </w:r>
      <w:r w:rsidR="001667DF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 xml:space="preserve">on </w:t>
      </w:r>
      <w:r w:rsidR="006B033C" w:rsidRPr="006B033C"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  <w:t>any support or mitigation planned for faculty disproportionately affected by the pandemic.</w:t>
      </w:r>
    </w:p>
    <w:p w14:paraId="16243EAF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261FC573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45180C2E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569B09BC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3EB4B2EF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2864F7E5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02F7B7D4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5343BF5C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6C2B78A8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30ABDCEC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611B2557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2F42C64D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33698955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3A558615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3AD126C9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488BDDE0" w14:textId="77777777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789141E0" w14:textId="69FC4ACD" w:rsidR="00F8689C" w:rsidRDefault="00F8689C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09E5BC72" w14:textId="77777777" w:rsidR="00022601" w:rsidRDefault="00022601" w:rsidP="00D41543">
      <w:pPr>
        <w:ind w:left="1800" w:hanging="1800"/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5104B9FA" w14:textId="77777777" w:rsidR="00F8689C" w:rsidRDefault="00F8689C" w:rsidP="00F8689C">
      <w:pPr>
        <w:rPr>
          <w:rStyle w:val="Emphasis"/>
          <w:rFonts w:ascii="Century Schoolbook" w:hAnsi="Century Schoolbook"/>
          <w:i w:val="0"/>
          <w:iCs w:val="0"/>
          <w:color w:val="0A0A0A"/>
          <w:sz w:val="28"/>
          <w:szCs w:val="28"/>
          <w:shd w:val="clear" w:color="auto" w:fill="FFFFFF"/>
        </w:rPr>
      </w:pPr>
    </w:p>
    <w:p w14:paraId="66CF0D48" w14:textId="7607399E" w:rsidR="00F8689C" w:rsidRDefault="00F8689C" w:rsidP="00F8689C">
      <w:pPr>
        <w:ind w:left="1800" w:hanging="1800"/>
        <w:rPr>
          <w:rStyle w:val="Emphasis"/>
          <w:rFonts w:ascii="Century Schoolbook" w:hAnsi="Century Schoolbook"/>
          <w:b/>
          <w:bCs/>
          <w:i w:val="0"/>
          <w:iCs w:val="0"/>
          <w:color w:val="0A0A0A"/>
          <w:sz w:val="28"/>
          <w:szCs w:val="28"/>
          <w:shd w:val="clear" w:color="auto" w:fill="FFFFFF"/>
        </w:rPr>
      </w:pPr>
      <w:r>
        <w:rPr>
          <w:rStyle w:val="Emphasis"/>
          <w:rFonts w:ascii="Century Schoolbook" w:hAnsi="Century Schoolbook"/>
          <w:b/>
          <w:bCs/>
          <w:i w:val="0"/>
          <w:iCs w:val="0"/>
          <w:color w:val="0A0A0A"/>
          <w:sz w:val="28"/>
          <w:szCs w:val="28"/>
          <w:shd w:val="clear" w:color="auto" w:fill="FFFFFF"/>
        </w:rPr>
        <w:t>Introduced by At-Large Member Megan Donahue</w:t>
      </w:r>
    </w:p>
    <w:p w14:paraId="7AD9FC44" w14:textId="6A939320" w:rsidR="005E5FFC" w:rsidRPr="00022601" w:rsidRDefault="00022601" w:rsidP="00022601">
      <w:pPr>
        <w:ind w:left="1800" w:hanging="1800"/>
        <w:rPr>
          <w:rFonts w:ascii="Century Schoolbook" w:hAnsi="Century Schoolbook"/>
          <w:b/>
          <w:bCs/>
          <w:color w:val="0A0A0A"/>
          <w:sz w:val="28"/>
          <w:szCs w:val="28"/>
          <w:shd w:val="clear" w:color="auto" w:fill="FFFFFF"/>
        </w:rPr>
      </w:pPr>
      <w:r>
        <w:rPr>
          <w:rStyle w:val="Emphasis"/>
          <w:rFonts w:ascii="Century Schoolbook" w:hAnsi="Century Schoolbook"/>
          <w:b/>
          <w:bCs/>
          <w:i w:val="0"/>
          <w:iCs w:val="0"/>
          <w:color w:val="0A0A0A"/>
          <w:sz w:val="28"/>
          <w:szCs w:val="28"/>
          <w:shd w:val="clear" w:color="auto" w:fill="FFFFFF"/>
        </w:rPr>
        <w:t>Approved 33-5</w:t>
      </w:r>
    </w:p>
    <w:sectPr w:rsidR="005E5FFC" w:rsidRPr="00022601" w:rsidSect="00A6213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D2E1" w14:textId="77777777" w:rsidR="004D2D34" w:rsidRDefault="004D2D34" w:rsidP="006A0F19">
      <w:r>
        <w:separator/>
      </w:r>
    </w:p>
  </w:endnote>
  <w:endnote w:type="continuationSeparator" w:id="0">
    <w:p w14:paraId="28891C68" w14:textId="77777777" w:rsidR="004D2D34" w:rsidRDefault="004D2D34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39AD7487" w:rsidR="004B659F" w:rsidRPr="00452CE0" w:rsidRDefault="004B659F" w:rsidP="004B659F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2304" w14:textId="77777777" w:rsidR="004D2D34" w:rsidRDefault="004D2D34" w:rsidP="006A0F19">
      <w:r>
        <w:separator/>
      </w:r>
    </w:p>
  </w:footnote>
  <w:footnote w:type="continuationSeparator" w:id="0">
    <w:p w14:paraId="6E0C8BD9" w14:textId="77777777" w:rsidR="004D2D34" w:rsidRDefault="004D2D34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37129B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0" type="#_x0000_t136" alt="" style="position:absolute;margin-left:0;margin-top:0;width:485.3pt;height:1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56B24D6F" w:rsidR="007A5B68" w:rsidRDefault="00A621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37623262">
              <wp:simplePos x="0" y="0"/>
              <wp:positionH relativeFrom="column">
                <wp:posOffset>-157480</wp:posOffset>
              </wp:positionH>
              <wp:positionV relativeFrom="paragraph">
                <wp:posOffset>-170815</wp:posOffset>
              </wp:positionV>
              <wp:extent cx="3611880" cy="791845"/>
              <wp:effectExtent l="0" t="0" r="0" b="8255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0AA1592D" w:rsidR="00F81FB5" w:rsidRPr="00F81FB5" w:rsidRDefault="00453D06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F81FB5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2A45C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Resolution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June 15</w:t>
                          </w:r>
                          <w:r w:rsidR="0093574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2.4pt;margin-top:-13.45pt;width:284.4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" filled="f" stroked="f">
              <v:textbox>
                <w:txbxContent>
                  <w:p w14:paraId="1ABAEC96" w14:textId="0AA1592D" w:rsidR="00F81FB5" w:rsidRPr="00F81FB5" w:rsidRDefault="00453D06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F81FB5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2A45C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Resolution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June 15</w:t>
                    </w:r>
                    <w:r w:rsidR="0093574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5BD42" wp14:editId="5256EE6E">
              <wp:simplePos x="0" y="0"/>
              <wp:positionH relativeFrom="column">
                <wp:posOffset>3852545</wp:posOffset>
              </wp:positionH>
              <wp:positionV relativeFrom="paragraph">
                <wp:posOffset>-173990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5BD42" id="Text Box 11" o:spid="_x0000_s1027" type="#_x0000_t202" style="position:absolute;margin-left:303.35pt;margin-top:-13.7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DdzFd63wAAAAsBAAAPAAAAZHJzL2Rvd25y&#10;ZXYueG1sTI/LTsMwEEX3SPyDNUjsWps2JCRkUiEQW1DLQ2LnxtMkIh5HsduEv8ddwXJ0j+49U25m&#10;24sTjb5zjHCzVCCIa2c6bhDe354XdyB80Gx075gQfsjDprq8KHVh3MRbOu1CI2IJ+0IjtCEMhZS+&#10;bslqv3QDccwObrQ6xHNspBn1FMttL1dKpdLqjuNCqwd6bKn+3h0twsfL4eszUa/Nk70dJjcryTaX&#10;iNdX88M9iEBz+IPhrB/VoYpOe3dk40WPkKo0iyjCYpUlIM6EWic5iD1Cnq1BVqX8/0P1Cw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N3MV3rfAAAACw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4D33B6BD">
              <wp:simplePos x="0" y="0"/>
              <wp:positionH relativeFrom="margin">
                <wp:posOffset>-348615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18453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47587" w14:textId="77777777" w:rsidR="00A6213F" w:rsidRDefault="00A6213F" w:rsidP="00A6213F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7A2FF" id="Rectangle 1" o:spid="_x0000_s1028" style="position:absolute;margin-left:-27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" fillcolor="#18453b" strokecolor="#18453b" strokeweight=".5pt">
              <v:path arrowok="t"/>
              <v:textbox>
                <w:txbxContent>
                  <w:p w14:paraId="15747587" w14:textId="77777777" w:rsidR="00A6213F" w:rsidRDefault="00A6213F" w:rsidP="00A6213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37129B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49" type="#_x0000_t136" alt="" style="position:absolute;margin-left:0;margin-top:0;width:485.3pt;height:194.1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22601"/>
    <w:rsid w:val="00045FCD"/>
    <w:rsid w:val="00081910"/>
    <w:rsid w:val="000D08D1"/>
    <w:rsid w:val="001667DF"/>
    <w:rsid w:val="001C2537"/>
    <w:rsid w:val="001C5EEE"/>
    <w:rsid w:val="001E0CF1"/>
    <w:rsid w:val="001E4902"/>
    <w:rsid w:val="00212BE3"/>
    <w:rsid w:val="00213E18"/>
    <w:rsid w:val="00262A7E"/>
    <w:rsid w:val="002A45C6"/>
    <w:rsid w:val="002F23F5"/>
    <w:rsid w:val="00393BBF"/>
    <w:rsid w:val="003B24D5"/>
    <w:rsid w:val="003B4982"/>
    <w:rsid w:val="003D14A4"/>
    <w:rsid w:val="003E7804"/>
    <w:rsid w:val="0044176A"/>
    <w:rsid w:val="0044471F"/>
    <w:rsid w:val="00452CE0"/>
    <w:rsid w:val="00453D06"/>
    <w:rsid w:val="004806A7"/>
    <w:rsid w:val="004B4993"/>
    <w:rsid w:val="004B659F"/>
    <w:rsid w:val="004D2D34"/>
    <w:rsid w:val="004D5E9A"/>
    <w:rsid w:val="00505517"/>
    <w:rsid w:val="00565124"/>
    <w:rsid w:val="005765CC"/>
    <w:rsid w:val="005E5FFC"/>
    <w:rsid w:val="005F0CD0"/>
    <w:rsid w:val="005F0E28"/>
    <w:rsid w:val="006A0F19"/>
    <w:rsid w:val="006A7924"/>
    <w:rsid w:val="006B033C"/>
    <w:rsid w:val="006D78CF"/>
    <w:rsid w:val="006E001E"/>
    <w:rsid w:val="007043BB"/>
    <w:rsid w:val="007575A9"/>
    <w:rsid w:val="007A5B68"/>
    <w:rsid w:val="007D370F"/>
    <w:rsid w:val="00833EF3"/>
    <w:rsid w:val="00840FE6"/>
    <w:rsid w:val="008522B4"/>
    <w:rsid w:val="00857EEC"/>
    <w:rsid w:val="0086499E"/>
    <w:rsid w:val="00875786"/>
    <w:rsid w:val="0093574E"/>
    <w:rsid w:val="009368A7"/>
    <w:rsid w:val="00971AD1"/>
    <w:rsid w:val="00992A8E"/>
    <w:rsid w:val="009B32C2"/>
    <w:rsid w:val="009C5EFE"/>
    <w:rsid w:val="009D448C"/>
    <w:rsid w:val="009F360C"/>
    <w:rsid w:val="00A232D4"/>
    <w:rsid w:val="00A6213F"/>
    <w:rsid w:val="00A8670D"/>
    <w:rsid w:val="00AA7883"/>
    <w:rsid w:val="00B3250B"/>
    <w:rsid w:val="00B66D48"/>
    <w:rsid w:val="00B83EBD"/>
    <w:rsid w:val="00B91486"/>
    <w:rsid w:val="00BA3F7C"/>
    <w:rsid w:val="00C36E05"/>
    <w:rsid w:val="00C92C2A"/>
    <w:rsid w:val="00D05832"/>
    <w:rsid w:val="00D05F4C"/>
    <w:rsid w:val="00D41543"/>
    <w:rsid w:val="00DC2750"/>
    <w:rsid w:val="00DF48E0"/>
    <w:rsid w:val="00E24FB1"/>
    <w:rsid w:val="00E44C5F"/>
    <w:rsid w:val="00E650E7"/>
    <w:rsid w:val="00EA124C"/>
    <w:rsid w:val="00F05F1D"/>
    <w:rsid w:val="00F1023A"/>
    <w:rsid w:val="00F81FB5"/>
    <w:rsid w:val="00F8689C"/>
    <w:rsid w:val="00FA25A5"/>
    <w:rsid w:val="00FA4C04"/>
    <w:rsid w:val="499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57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1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su.edu/policies-procedures/faculty-academic-staff/faculty-handbook/tenure_timeline_extension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msu.edu/ua/promotion/faculty-academic-staff/documents/Memo-Guidelines-COVID-19-Impact-Statement-12-2-20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6647A-E82D-48F2-B682-646EA3F1412D}"/>
</file>

<file path=customXml/itemProps3.xml><?xml version="1.0" encoding="utf-8"?>
<ds:datastoreItem xmlns:ds="http://schemas.openxmlformats.org/officeDocument/2006/customXml" ds:itemID="{0A58B33E-CAEC-479B-AC71-A28D5AD24823}"/>
</file>

<file path=customXml/itemProps4.xml><?xml version="1.0" encoding="utf-8"?>
<ds:datastoreItem xmlns:ds="http://schemas.openxmlformats.org/officeDocument/2006/customXml" ds:itemID="{C77A1FEC-889B-431D-A29A-125569F07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2</cp:revision>
  <dcterms:created xsi:type="dcterms:W3CDTF">2021-06-23T21:29:00Z</dcterms:created>
  <dcterms:modified xsi:type="dcterms:W3CDTF">2021-06-23T21:29:00Z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