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FF8E" w14:textId="77777777" w:rsidR="00831085" w:rsidRDefault="009C4993" w:rsidP="006673AC">
      <w:pPr>
        <w:rPr>
          <w:b/>
          <w:bCs/>
          <w:color w:val="000000"/>
        </w:rPr>
      </w:pPr>
      <w:r w:rsidRPr="005D354A">
        <w:rPr>
          <w:b/>
          <w:bCs/>
          <w:color w:val="000000"/>
        </w:rPr>
        <w:t xml:space="preserve">FACULTY SENATE RESOLUTION TO: Advocate for the Hiring of a </w:t>
      </w:r>
    </w:p>
    <w:p w14:paraId="73EC5154" w14:textId="7D0A7F99" w:rsidR="009C4993" w:rsidRPr="009C4993" w:rsidRDefault="009C4993" w:rsidP="006673AC">
      <w:pPr>
        <w:rPr>
          <w:b/>
          <w:bCs/>
          <w:color w:val="000000"/>
        </w:rPr>
      </w:pPr>
      <w:r w:rsidRPr="005D354A">
        <w:rPr>
          <w:b/>
          <w:bCs/>
          <w:color w:val="000000"/>
        </w:rPr>
        <w:t>Full-Time Employee for Undocumented Student Affairs</w:t>
      </w:r>
    </w:p>
    <w:p w14:paraId="3CC1B22F" w14:textId="77777777" w:rsidR="009C4993" w:rsidRPr="005D354A" w:rsidRDefault="009C4993" w:rsidP="009C4993">
      <w:pPr>
        <w:ind w:left="720" w:hanging="720"/>
      </w:pPr>
    </w:p>
    <w:p w14:paraId="6DDD871E" w14:textId="7C89FF70" w:rsidR="009C4993" w:rsidRPr="005D354A" w:rsidRDefault="009C4993" w:rsidP="006673AC">
      <w:pPr>
        <w:ind w:left="1800" w:right="-18" w:hanging="1800"/>
      </w:pPr>
      <w:r w:rsidRPr="005D354A">
        <w:rPr>
          <w:b/>
          <w:bCs/>
          <w:color w:val="000000"/>
        </w:rPr>
        <w:t>WHEREAS</w:t>
      </w:r>
      <w:r w:rsidRPr="005D354A">
        <w:rPr>
          <w:color w:val="000000"/>
        </w:rPr>
        <w:t>,</w:t>
      </w:r>
      <w:r>
        <w:rPr>
          <w:color w:val="000000"/>
        </w:rPr>
        <w:t xml:space="preserve"> </w:t>
      </w:r>
      <w:r w:rsidR="006673AC">
        <w:rPr>
          <w:color w:val="000000"/>
        </w:rPr>
        <w:tab/>
      </w:r>
      <w:r w:rsidRPr="005D354A">
        <w:rPr>
          <w:color w:val="000000"/>
        </w:rPr>
        <w:t>In Michigan there is estimated to be around 102,000 undocumented immigrants, approximately 9,000 of which are college-aged and are currently enrolled in postsecondary education</w:t>
      </w:r>
      <w:r w:rsidRPr="005D354A">
        <w:rPr>
          <w:rStyle w:val="FootnoteReference"/>
          <w:color w:val="000000"/>
        </w:rPr>
        <w:footnoteReference w:id="1"/>
      </w:r>
      <w:r w:rsidRPr="005D354A">
        <w:rPr>
          <w:color w:val="000000"/>
        </w:rPr>
        <w:t>; and,</w:t>
      </w:r>
    </w:p>
    <w:p w14:paraId="66958621" w14:textId="77777777" w:rsidR="009C4993" w:rsidRPr="005D354A" w:rsidRDefault="009C4993" w:rsidP="009C4993">
      <w:pPr>
        <w:ind w:left="720" w:right="-18" w:hanging="720"/>
      </w:pPr>
    </w:p>
    <w:p w14:paraId="11478020" w14:textId="67938B1F" w:rsidR="009C4993" w:rsidRPr="005D354A" w:rsidRDefault="009C4993" w:rsidP="006673AC">
      <w:pPr>
        <w:ind w:left="1800" w:right="-18" w:hanging="1800"/>
      </w:pPr>
      <w:proofErr w:type="gramStart"/>
      <w:r w:rsidRPr="005D354A">
        <w:rPr>
          <w:b/>
          <w:bCs/>
          <w:color w:val="000000"/>
        </w:rPr>
        <w:t>WHEREAS</w:t>
      </w:r>
      <w:r w:rsidRPr="005D354A">
        <w:rPr>
          <w:color w:val="000000"/>
        </w:rPr>
        <w:t>,</w:t>
      </w:r>
      <w:proofErr w:type="gramEnd"/>
      <w:r w:rsidR="006673AC">
        <w:rPr>
          <w:color w:val="000000"/>
        </w:rPr>
        <w:tab/>
      </w:r>
      <w:r w:rsidRPr="005D354A">
        <w:rPr>
          <w:color w:val="000000"/>
        </w:rPr>
        <w:t>Undocumented students in Michigan are not eligible for federal or state financial aid, and often cannot apply for private loans</w:t>
      </w:r>
      <w:r w:rsidRPr="005D354A">
        <w:rPr>
          <w:rStyle w:val="FootnoteReference"/>
          <w:color w:val="000000"/>
        </w:rPr>
        <w:footnoteReference w:id="2"/>
      </w:r>
      <w:r w:rsidRPr="005D354A">
        <w:rPr>
          <w:color w:val="000000"/>
        </w:rPr>
        <w:t>; and,</w:t>
      </w:r>
    </w:p>
    <w:p w14:paraId="7F0B00D2" w14:textId="77777777" w:rsidR="009C4993" w:rsidRPr="005D354A" w:rsidRDefault="009C4993" w:rsidP="009C4993">
      <w:pPr>
        <w:ind w:right="-18"/>
      </w:pPr>
    </w:p>
    <w:p w14:paraId="642B7724" w14:textId="6847749A" w:rsidR="009C4993" w:rsidRPr="005D354A" w:rsidRDefault="009C4993" w:rsidP="006673AC">
      <w:pPr>
        <w:ind w:left="1800" w:right="-18" w:hanging="1800"/>
        <w:rPr>
          <w:color w:val="000000"/>
        </w:rPr>
      </w:pPr>
      <w:r w:rsidRPr="005D354A">
        <w:rPr>
          <w:b/>
          <w:bCs/>
          <w:color w:val="000000"/>
        </w:rPr>
        <w:t xml:space="preserve">WHEREAS, </w:t>
      </w:r>
      <w:r w:rsidR="006673AC">
        <w:rPr>
          <w:b/>
          <w:bCs/>
          <w:color w:val="000000"/>
        </w:rPr>
        <w:tab/>
      </w:r>
      <w:r w:rsidRPr="005D354A">
        <w:rPr>
          <w:color w:val="000000"/>
        </w:rPr>
        <w:t>During the COVID-19 pandemic undocumented students have experienced additional economic, psychological, and academic stresses, including increased concerns about on-time graduation and legal status, aggravating existing inequalities</w:t>
      </w:r>
      <w:r w:rsidRPr="005D354A">
        <w:rPr>
          <w:rStyle w:val="FootnoteReference"/>
          <w:color w:val="000000"/>
        </w:rPr>
        <w:footnoteReference w:id="3"/>
      </w:r>
      <w:r w:rsidRPr="005D354A">
        <w:rPr>
          <w:color w:val="000000"/>
        </w:rPr>
        <w:t>; and,</w:t>
      </w:r>
    </w:p>
    <w:p w14:paraId="72868DD8" w14:textId="77777777" w:rsidR="009C4993" w:rsidRPr="005D354A" w:rsidRDefault="009C4993" w:rsidP="009C4993">
      <w:pPr>
        <w:ind w:left="720" w:right="-18" w:hanging="720"/>
        <w:rPr>
          <w:color w:val="000000"/>
        </w:rPr>
      </w:pPr>
    </w:p>
    <w:p w14:paraId="2EFC9BA5" w14:textId="145820EA" w:rsidR="009C4993" w:rsidRPr="005D354A" w:rsidRDefault="009C4993" w:rsidP="006673AC">
      <w:pPr>
        <w:ind w:left="1800" w:right="-18" w:hanging="1800"/>
      </w:pPr>
      <w:proofErr w:type="gramStart"/>
      <w:r w:rsidRPr="005D354A">
        <w:rPr>
          <w:b/>
          <w:bCs/>
          <w:color w:val="000000"/>
        </w:rPr>
        <w:t>WHEREAS,</w:t>
      </w:r>
      <w:proofErr w:type="gramEnd"/>
      <w:r w:rsidRPr="005D354A">
        <w:rPr>
          <w:color w:val="000000"/>
        </w:rPr>
        <w:t xml:space="preserve"> </w:t>
      </w:r>
      <w:r w:rsidR="006673AC">
        <w:rPr>
          <w:color w:val="000000"/>
        </w:rPr>
        <w:tab/>
      </w:r>
      <w:r w:rsidRPr="005D354A">
        <w:rPr>
          <w:color w:val="000000"/>
        </w:rPr>
        <w:t>Michigan State University was given the lowest “least accessible” ranking in a 2017 study in regards to admissions, financial aid and general support for undocumented and DACA students, and a “somewhat accessible” ranking in relation to tuition; other schools, like Grand Valley State University, Oakland University, and the University of Michigan received the highest ranking of “most accessible” across all areas</w:t>
      </w:r>
      <w:r w:rsidRPr="005D354A">
        <w:rPr>
          <w:rStyle w:val="FootnoteReference"/>
          <w:color w:val="000000"/>
        </w:rPr>
        <w:footnoteReference w:id="4"/>
      </w:r>
      <w:r w:rsidRPr="005D354A">
        <w:rPr>
          <w:color w:val="000000"/>
        </w:rPr>
        <w:t>; and, </w:t>
      </w:r>
    </w:p>
    <w:p w14:paraId="2BEBCC4E" w14:textId="77777777" w:rsidR="009C4993" w:rsidRPr="005D354A" w:rsidRDefault="009C4993" w:rsidP="009C4993">
      <w:pPr>
        <w:ind w:right="-18"/>
      </w:pPr>
    </w:p>
    <w:p w14:paraId="10098B21" w14:textId="49E3CCE4" w:rsidR="009C4993" w:rsidRPr="005D354A" w:rsidRDefault="009C4993" w:rsidP="006673AC">
      <w:pPr>
        <w:ind w:left="1800" w:right="-18" w:hanging="1800"/>
      </w:pPr>
      <w:r w:rsidRPr="005D354A">
        <w:rPr>
          <w:b/>
          <w:bCs/>
          <w:color w:val="000000"/>
        </w:rPr>
        <w:t>WHEREAS,</w:t>
      </w:r>
      <w:r w:rsidRPr="005D354A">
        <w:rPr>
          <w:color w:val="000000"/>
        </w:rPr>
        <w:t xml:space="preserve"> </w:t>
      </w:r>
      <w:r w:rsidR="006673AC">
        <w:rPr>
          <w:color w:val="000000"/>
        </w:rPr>
        <w:tab/>
      </w:r>
      <w:r w:rsidRPr="005D354A">
        <w:rPr>
          <w:color w:val="000000"/>
        </w:rPr>
        <w:t>Both Grand Valley State University</w:t>
      </w:r>
      <w:r w:rsidRPr="005D354A">
        <w:rPr>
          <w:rStyle w:val="FootnoteReference"/>
          <w:color w:val="000000"/>
        </w:rPr>
        <w:footnoteReference w:id="5"/>
      </w:r>
      <w:r w:rsidRPr="005D354A">
        <w:rPr>
          <w:color w:val="000000"/>
        </w:rPr>
        <w:t xml:space="preserve"> and the University of Michigan</w:t>
      </w:r>
      <w:r w:rsidRPr="005D354A">
        <w:rPr>
          <w:rStyle w:val="FootnoteReference"/>
          <w:color w:val="000000"/>
        </w:rPr>
        <w:footnoteReference w:id="6"/>
      </w:r>
      <w:r w:rsidRPr="005D354A">
        <w:rPr>
          <w:color w:val="000000"/>
        </w:rPr>
        <w:t xml:space="preserve"> have a designated employee to support and advise undocumented students; and, </w:t>
      </w:r>
    </w:p>
    <w:p w14:paraId="68463A40" w14:textId="77777777" w:rsidR="009C4993" w:rsidRDefault="009C4993" w:rsidP="006673AC">
      <w:pPr>
        <w:ind w:right="-18"/>
        <w:rPr>
          <w:b/>
          <w:bCs/>
          <w:color w:val="000000"/>
        </w:rPr>
      </w:pPr>
    </w:p>
    <w:p w14:paraId="685EECAD" w14:textId="3A832A85" w:rsidR="009C4993" w:rsidRPr="005D354A" w:rsidRDefault="009C4993" w:rsidP="006673AC">
      <w:pPr>
        <w:ind w:left="1800" w:right="-18" w:hanging="1800"/>
      </w:pPr>
      <w:proofErr w:type="gramStart"/>
      <w:r w:rsidRPr="005D354A">
        <w:rPr>
          <w:b/>
          <w:bCs/>
          <w:color w:val="000000"/>
        </w:rPr>
        <w:t>WHEREAS,</w:t>
      </w:r>
      <w:proofErr w:type="gramEnd"/>
      <w:r w:rsidR="006673AC">
        <w:rPr>
          <w:color w:val="000000"/>
        </w:rPr>
        <w:tab/>
      </w:r>
      <w:r w:rsidRPr="005D354A">
        <w:rPr>
          <w:color w:val="000000"/>
        </w:rPr>
        <w:t xml:space="preserve">The Michigan State University Diversity Equity and Inclusion Report and Strategic Plan acknowledges that it is “highly difficult to navigate” </w:t>
      </w:r>
      <w:r w:rsidRPr="005D354A">
        <w:t xml:space="preserve">financial aid and residency status for undocumented </w:t>
      </w:r>
      <w:r w:rsidRPr="005D354A">
        <w:lastRenderedPageBreak/>
        <w:t>students; recommends “more inclusive student support services;” and, includes “formalized services offered through an identified central office to support DACA and undocumented students” as a metric of success</w:t>
      </w:r>
      <w:r w:rsidRPr="005D354A">
        <w:rPr>
          <w:rStyle w:val="FootnoteReference"/>
        </w:rPr>
        <w:footnoteReference w:id="7"/>
      </w:r>
      <w:r w:rsidRPr="005D354A">
        <w:t>;</w:t>
      </w:r>
      <w:r w:rsidRPr="005D354A">
        <w:rPr>
          <w:color w:val="000000"/>
        </w:rPr>
        <w:t xml:space="preserve"> and, </w:t>
      </w:r>
    </w:p>
    <w:p w14:paraId="1CAA8948" w14:textId="77777777" w:rsidR="009C4993" w:rsidRPr="005D354A" w:rsidRDefault="009C4993" w:rsidP="009C4993">
      <w:pPr>
        <w:ind w:left="720" w:right="-18" w:hanging="720"/>
      </w:pPr>
    </w:p>
    <w:p w14:paraId="5561603A" w14:textId="72680864" w:rsidR="009C4993" w:rsidRPr="005D354A" w:rsidRDefault="009C4993" w:rsidP="006673AC">
      <w:pPr>
        <w:ind w:left="1800" w:right="-18" w:hanging="1800"/>
        <w:rPr>
          <w:color w:val="000000"/>
        </w:rPr>
      </w:pPr>
      <w:proofErr w:type="gramStart"/>
      <w:r w:rsidRPr="005D354A">
        <w:rPr>
          <w:b/>
          <w:bCs/>
          <w:color w:val="000000"/>
        </w:rPr>
        <w:t>WHEREAS,</w:t>
      </w:r>
      <w:proofErr w:type="gramEnd"/>
      <w:r w:rsidR="006673AC">
        <w:rPr>
          <w:b/>
          <w:bCs/>
          <w:color w:val="000000"/>
        </w:rPr>
        <w:tab/>
      </w:r>
      <w:proofErr w:type="spellStart"/>
      <w:r w:rsidRPr="005D354A">
        <w:rPr>
          <w:color w:val="000000"/>
        </w:rPr>
        <w:t>DreaMSU</w:t>
      </w:r>
      <w:proofErr w:type="spellEnd"/>
      <w:r w:rsidRPr="005D354A">
        <w:rPr>
          <w:color w:val="000000"/>
        </w:rPr>
        <w:t xml:space="preserve">, a student organization advocating for more inclusive policies for immigrant and undocumented communities at Michigan State University, has been advocating for an employee to be hired for undocumented students since 2019; and, </w:t>
      </w:r>
    </w:p>
    <w:p w14:paraId="13B57F71" w14:textId="77777777" w:rsidR="009C4993" w:rsidRPr="005D354A" w:rsidRDefault="009C4993" w:rsidP="009C4993">
      <w:pPr>
        <w:ind w:left="720" w:right="-18" w:hanging="720"/>
        <w:rPr>
          <w:color w:val="000000"/>
        </w:rPr>
      </w:pPr>
    </w:p>
    <w:p w14:paraId="34E6DAE2" w14:textId="01C6CFE7" w:rsidR="009C4993" w:rsidRPr="006673AC" w:rsidRDefault="009C4993" w:rsidP="006673AC">
      <w:pPr>
        <w:ind w:left="1800" w:right="-18" w:hanging="1800"/>
        <w:rPr>
          <w:color w:val="000000"/>
        </w:rPr>
      </w:pPr>
      <w:r w:rsidRPr="005D354A">
        <w:rPr>
          <w:b/>
          <w:bCs/>
          <w:color w:val="000000"/>
        </w:rPr>
        <w:t>WHEREAS,</w:t>
      </w:r>
      <w:r w:rsidR="006673AC">
        <w:rPr>
          <w:b/>
          <w:bCs/>
          <w:color w:val="000000"/>
        </w:rPr>
        <w:tab/>
      </w:r>
      <w:r w:rsidRPr="005D354A">
        <w:rPr>
          <w:color w:val="000000"/>
        </w:rPr>
        <w:t>The Associated Students of Michigan State University passed Bill 57-78 in March 2021, “A BILL TO: Advocate for the Hiring of a Full-Time Employee for Undocumented Student Affairs</w:t>
      </w:r>
      <w:r w:rsidRPr="006673AC">
        <w:rPr>
          <w:color w:val="000000"/>
        </w:rPr>
        <w:t>;</w:t>
      </w:r>
      <w:r w:rsidRPr="006673AC">
        <w:rPr>
          <w:color w:val="000000"/>
        </w:rPr>
        <w:footnoteReference w:id="8"/>
      </w:r>
      <w:r w:rsidRPr="006673AC">
        <w:rPr>
          <w:color w:val="000000"/>
        </w:rPr>
        <w:t xml:space="preserve">” </w:t>
      </w:r>
      <w:r w:rsidRPr="005D354A">
        <w:rPr>
          <w:color w:val="000000"/>
        </w:rPr>
        <w:t>therefore be it, </w:t>
      </w:r>
    </w:p>
    <w:p w14:paraId="1767D8DC" w14:textId="77777777" w:rsidR="009C4993" w:rsidRPr="005D354A" w:rsidRDefault="009C4993" w:rsidP="009C4993">
      <w:pPr>
        <w:ind w:left="720" w:right="-18" w:hanging="720"/>
      </w:pPr>
    </w:p>
    <w:p w14:paraId="05F731B6" w14:textId="27B38FA5" w:rsidR="009C4993" w:rsidRPr="005D354A" w:rsidRDefault="009C4993" w:rsidP="006673AC">
      <w:pPr>
        <w:ind w:left="1800" w:right="-18" w:hanging="1800"/>
        <w:rPr>
          <w:color w:val="000000"/>
        </w:rPr>
      </w:pPr>
      <w:r w:rsidRPr="005D354A">
        <w:rPr>
          <w:b/>
          <w:bCs/>
          <w:color w:val="000000"/>
        </w:rPr>
        <w:t>RESOLVED</w:t>
      </w:r>
      <w:r w:rsidRPr="005D354A">
        <w:rPr>
          <w:color w:val="000000"/>
        </w:rPr>
        <w:t>,</w:t>
      </w:r>
      <w:r w:rsidR="006673AC">
        <w:rPr>
          <w:color w:val="000000"/>
        </w:rPr>
        <w:tab/>
      </w:r>
      <w:r w:rsidRPr="005D354A">
        <w:rPr>
          <w:color w:val="000000"/>
        </w:rPr>
        <w:t>The Faculty Senate supports Michigan State University hiring a full-time employee specifically for undocumented, DACA and vulnerable immigrant student affairs; and, </w:t>
      </w:r>
    </w:p>
    <w:p w14:paraId="773AD906" w14:textId="77777777" w:rsidR="009C4993" w:rsidRPr="005D354A" w:rsidRDefault="009C4993" w:rsidP="009C4993">
      <w:pPr>
        <w:ind w:left="720" w:right="-18" w:hanging="720"/>
      </w:pPr>
    </w:p>
    <w:p w14:paraId="27A4A714" w14:textId="18116DCD" w:rsidR="009C4993" w:rsidRPr="005D354A" w:rsidRDefault="009C4993" w:rsidP="006673AC">
      <w:pPr>
        <w:ind w:left="1800" w:right="-18" w:hanging="1800"/>
      </w:pPr>
      <w:r w:rsidRPr="005D354A">
        <w:rPr>
          <w:b/>
          <w:bCs/>
          <w:color w:val="000000"/>
        </w:rPr>
        <w:t>RESOLVED</w:t>
      </w:r>
      <w:r w:rsidRPr="005D354A">
        <w:rPr>
          <w:color w:val="000000"/>
        </w:rPr>
        <w:t>,</w:t>
      </w:r>
      <w:r w:rsidR="006673AC">
        <w:rPr>
          <w:color w:val="000000"/>
        </w:rPr>
        <w:tab/>
      </w:r>
      <w:r w:rsidRPr="005D354A">
        <w:rPr>
          <w:color w:val="000000"/>
        </w:rPr>
        <w:t xml:space="preserve">The Faculty Senate urges Michigan State University to hire this employee by the conclusion of the 2021-2022 academic year in order to expand recruitment of and support for undocumented, DACA and vulnerable immigrant </w:t>
      </w:r>
      <w:proofErr w:type="gramStart"/>
      <w:r w:rsidRPr="005D354A">
        <w:rPr>
          <w:color w:val="000000"/>
        </w:rPr>
        <w:t>students;</w:t>
      </w:r>
      <w:proofErr w:type="gramEnd"/>
      <w:r w:rsidRPr="005D354A">
        <w:rPr>
          <w:color w:val="000000"/>
        </w:rPr>
        <w:t xml:space="preserve"> and, </w:t>
      </w:r>
    </w:p>
    <w:p w14:paraId="72AA7351" w14:textId="77777777" w:rsidR="009C4993" w:rsidRPr="005D354A" w:rsidRDefault="009C4993" w:rsidP="009C4993">
      <w:pPr>
        <w:ind w:left="720" w:right="-18" w:hanging="720"/>
      </w:pPr>
    </w:p>
    <w:p w14:paraId="144093CE" w14:textId="18E3CF60" w:rsidR="009C4993" w:rsidRPr="009C4993" w:rsidRDefault="009C4993" w:rsidP="006673AC">
      <w:pPr>
        <w:ind w:left="1800" w:right="-18" w:hanging="1800"/>
      </w:pPr>
      <w:r w:rsidRPr="005D354A">
        <w:rPr>
          <w:b/>
          <w:bCs/>
          <w:color w:val="000000"/>
        </w:rPr>
        <w:t xml:space="preserve">RESOLVED, </w:t>
      </w:r>
      <w:r w:rsidR="006673AC">
        <w:rPr>
          <w:b/>
          <w:bCs/>
          <w:color w:val="000000"/>
        </w:rPr>
        <w:tab/>
      </w:r>
      <w:r w:rsidRPr="005D354A">
        <w:rPr>
          <w:color w:val="000000"/>
        </w:rPr>
        <w:t>The hiring of this employee shall be decided by a committee that includes students affected by the current lack of resources and representation for undocumented, DACA and vulnerable immigrant students, as well as staff and faculty knowledgeable in the issues facing undocumented</w:t>
      </w:r>
      <w:r>
        <w:rPr>
          <w:color w:val="000000"/>
        </w:rPr>
        <w:t xml:space="preserve">, </w:t>
      </w:r>
      <w:r w:rsidRPr="005D354A">
        <w:rPr>
          <w:color w:val="000000"/>
        </w:rPr>
        <w:t>DACA and vulnerable immigrant student populations</w:t>
      </w:r>
      <w:r>
        <w:rPr>
          <w:color w:val="000000"/>
        </w:rPr>
        <w:t>; and,</w:t>
      </w:r>
    </w:p>
    <w:p w14:paraId="33FE0AC7" w14:textId="77777777" w:rsidR="009C4993" w:rsidRDefault="009C4993" w:rsidP="009C4993">
      <w:pPr>
        <w:ind w:left="720" w:right="-18" w:hanging="720"/>
        <w:rPr>
          <w:b/>
          <w:bCs/>
          <w:color w:val="000000"/>
        </w:rPr>
      </w:pPr>
    </w:p>
    <w:p w14:paraId="1016EE74" w14:textId="5109F518" w:rsidR="009C4993" w:rsidRPr="005D354A" w:rsidRDefault="009C4993" w:rsidP="006673AC">
      <w:pPr>
        <w:ind w:left="1800" w:right="-18" w:hanging="1800"/>
      </w:pPr>
      <w:r w:rsidRPr="005D354A">
        <w:rPr>
          <w:b/>
          <w:bCs/>
          <w:color w:val="000000"/>
        </w:rPr>
        <w:t>RESOLVED,</w:t>
      </w:r>
      <w:r w:rsidR="006673AC">
        <w:rPr>
          <w:b/>
          <w:bCs/>
          <w:color w:val="000000"/>
        </w:rPr>
        <w:tab/>
      </w:r>
      <w:r w:rsidRPr="005D354A">
        <w:rPr>
          <w:color w:val="000000"/>
        </w:rPr>
        <w:t xml:space="preserve">This employee shall have a designated </w:t>
      </w:r>
      <w:r w:rsidR="0040180B">
        <w:rPr>
          <w:color w:val="000000"/>
        </w:rPr>
        <w:t>workplace</w:t>
      </w:r>
      <w:r w:rsidRPr="005D354A">
        <w:rPr>
          <w:color w:val="000000"/>
        </w:rPr>
        <w:t xml:space="preserve"> to create a safe</w:t>
      </w:r>
      <w:r>
        <w:rPr>
          <w:color w:val="000000"/>
        </w:rPr>
        <w:t>r</w:t>
      </w:r>
      <w:r w:rsidRPr="005D354A">
        <w:rPr>
          <w:color w:val="000000"/>
        </w:rPr>
        <w:t xml:space="preserve"> space for undocumented, DACA and vulnerable immigrant students to seek </w:t>
      </w:r>
      <w:r w:rsidR="00B57890">
        <w:rPr>
          <w:color w:val="000000"/>
        </w:rPr>
        <w:t>support and advice</w:t>
      </w:r>
      <w:r>
        <w:rPr>
          <w:color w:val="000000"/>
        </w:rPr>
        <w:t>.</w:t>
      </w:r>
    </w:p>
    <w:p w14:paraId="5AC68DB7" w14:textId="77777777" w:rsidR="009C4993" w:rsidRPr="005D354A" w:rsidRDefault="009C4993" w:rsidP="00E54116">
      <w:pPr>
        <w:ind w:right="-18"/>
      </w:pPr>
    </w:p>
    <w:sectPr w:rsidR="009C4993" w:rsidRPr="005D354A" w:rsidSect="004917A4">
      <w:headerReference w:type="even" r:id="rId8"/>
      <w:headerReference w:type="default" r:id="rId9"/>
      <w:footerReference w:type="default" r:id="rId10"/>
      <w:headerReference w:type="first" r:id="rId11"/>
      <w:pgSz w:w="12240" w:h="15840" w:code="1"/>
      <w:pgMar w:top="1134" w:right="1134" w:bottom="1134" w:left="1134"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EBADC" w14:textId="77777777" w:rsidR="00D36BC9" w:rsidRDefault="00D36BC9" w:rsidP="006A0F19">
      <w:r>
        <w:separator/>
      </w:r>
    </w:p>
  </w:endnote>
  <w:endnote w:type="continuationSeparator" w:id="0">
    <w:p w14:paraId="236B6B7A" w14:textId="77777777" w:rsidR="00D36BC9" w:rsidRDefault="00D36BC9"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634" w14:textId="39AD7487" w:rsidR="004B659F" w:rsidRPr="00452CE0" w:rsidRDefault="004B659F" w:rsidP="004B659F">
    <w:pPr>
      <w:pStyle w:val="Footer"/>
      <w:jc w:val="center"/>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1CC84" w14:textId="77777777" w:rsidR="00D36BC9" w:rsidRDefault="00D36BC9" w:rsidP="006A0F19">
      <w:r>
        <w:separator/>
      </w:r>
    </w:p>
  </w:footnote>
  <w:footnote w:type="continuationSeparator" w:id="0">
    <w:p w14:paraId="1CB33B38" w14:textId="77777777" w:rsidR="00D36BC9" w:rsidRDefault="00D36BC9" w:rsidP="006A0F19">
      <w:r>
        <w:continuationSeparator/>
      </w:r>
    </w:p>
  </w:footnote>
  <w:footnote w:id="1">
    <w:p w14:paraId="10B42B5E" w14:textId="77777777" w:rsidR="009C4993" w:rsidRPr="007C586A" w:rsidRDefault="009C4993" w:rsidP="009C4993">
      <w:pPr>
        <w:rPr>
          <w:sz w:val="20"/>
          <w:szCs w:val="20"/>
        </w:rPr>
      </w:pPr>
      <w:r w:rsidRPr="007C586A">
        <w:rPr>
          <w:rStyle w:val="FootnoteReference"/>
          <w:sz w:val="20"/>
          <w:szCs w:val="20"/>
        </w:rPr>
        <w:footnoteRef/>
      </w:r>
      <w:r w:rsidRPr="007C586A">
        <w:rPr>
          <w:sz w:val="20"/>
          <w:szCs w:val="20"/>
        </w:rPr>
        <w:t xml:space="preserve"> Migration Policy Institute, </w:t>
      </w:r>
      <w:hyperlink r:id="rId1" w:history="1">
        <w:r w:rsidRPr="007C586A">
          <w:rPr>
            <w:rStyle w:val="Hyperlink"/>
            <w:sz w:val="20"/>
            <w:szCs w:val="20"/>
          </w:rPr>
          <w:t>Profile of the Unauthorized Population: Michigan</w:t>
        </w:r>
      </w:hyperlink>
      <w:r w:rsidRPr="007C586A">
        <w:rPr>
          <w:sz w:val="20"/>
          <w:szCs w:val="20"/>
        </w:rPr>
        <w:t>, (2018).</w:t>
      </w:r>
    </w:p>
  </w:footnote>
  <w:footnote w:id="2">
    <w:p w14:paraId="6AF06B05" w14:textId="77777777" w:rsidR="009C4993" w:rsidRPr="007C586A" w:rsidRDefault="009C4993" w:rsidP="009C4993">
      <w:pPr>
        <w:pStyle w:val="FootnoteText"/>
        <w:rPr>
          <w:rFonts w:ascii="Century Schoolbook" w:hAnsi="Century Schoolbook" w:cs="Times New Roman"/>
        </w:rPr>
      </w:pPr>
      <w:r w:rsidRPr="007C586A">
        <w:rPr>
          <w:rStyle w:val="FootnoteReference"/>
          <w:rFonts w:ascii="Century Schoolbook" w:hAnsi="Century Schoolbook" w:cs="Times New Roman"/>
        </w:rPr>
        <w:footnoteRef/>
      </w:r>
      <w:r w:rsidRPr="007C586A">
        <w:rPr>
          <w:rFonts w:ascii="Century Schoolbook" w:hAnsi="Century Schoolbook" w:cs="Times New Roman"/>
        </w:rPr>
        <w:t xml:space="preserve"> One Michigan for Immigrant Youth and Michigan Immigrant Rights Coalition, “</w:t>
      </w:r>
      <w:hyperlink r:id="rId2" w:history="1">
        <w:r w:rsidRPr="007C586A">
          <w:rPr>
            <w:rStyle w:val="Hyperlink"/>
            <w:rFonts w:ascii="Century Schoolbook" w:hAnsi="Century Schoolbook" w:cs="Times New Roman"/>
          </w:rPr>
          <w:t>Aspire Higher: An Undocumented Student Guide to College</w:t>
        </w:r>
      </w:hyperlink>
      <w:r w:rsidRPr="007C586A">
        <w:rPr>
          <w:rFonts w:ascii="Century Schoolbook" w:hAnsi="Century Schoolbook" w:cs="Times New Roman"/>
        </w:rPr>
        <w:t>,” (2021).</w:t>
      </w:r>
    </w:p>
  </w:footnote>
  <w:footnote w:id="3">
    <w:p w14:paraId="24469B29" w14:textId="77777777" w:rsidR="009C4993" w:rsidRPr="007C586A" w:rsidRDefault="009C4993" w:rsidP="009C4993">
      <w:pPr>
        <w:rPr>
          <w:sz w:val="20"/>
          <w:szCs w:val="20"/>
        </w:rPr>
      </w:pPr>
      <w:r w:rsidRPr="007C586A">
        <w:rPr>
          <w:rStyle w:val="FootnoteReference"/>
          <w:sz w:val="20"/>
          <w:szCs w:val="20"/>
        </w:rPr>
        <w:footnoteRef/>
      </w:r>
      <w:r w:rsidRPr="007C586A">
        <w:rPr>
          <w:sz w:val="20"/>
          <w:szCs w:val="20"/>
        </w:rPr>
        <w:t xml:space="preserve"> TheDream.US, “</w:t>
      </w:r>
      <w:hyperlink r:id="rId3" w:history="1">
        <w:r w:rsidRPr="007C586A">
          <w:rPr>
            <w:rStyle w:val="Hyperlink"/>
            <w:sz w:val="20"/>
            <w:szCs w:val="20"/>
          </w:rPr>
          <w:t xml:space="preserve">TheDream.US 2019-2020 Scholar Survey Report: </w:t>
        </w:r>
        <w:r w:rsidRPr="007C586A">
          <w:rPr>
            <w:rStyle w:val="Hyperlink"/>
            <w:i/>
            <w:iCs/>
            <w:sz w:val="20"/>
            <w:szCs w:val="20"/>
          </w:rPr>
          <w:t>In Their Own Words</w:t>
        </w:r>
      </w:hyperlink>
      <w:r w:rsidRPr="007C586A">
        <w:rPr>
          <w:i/>
          <w:iCs/>
          <w:sz w:val="20"/>
          <w:szCs w:val="20"/>
        </w:rPr>
        <w:t>”</w:t>
      </w:r>
      <w:r w:rsidRPr="007C586A">
        <w:rPr>
          <w:sz w:val="20"/>
          <w:szCs w:val="20"/>
        </w:rPr>
        <w:t xml:space="preserve"> (September 2020), pp. 4, 9, 14; </w:t>
      </w:r>
      <w:r w:rsidRPr="007C586A">
        <w:rPr>
          <w:color w:val="000000" w:themeColor="text1"/>
          <w:sz w:val="20"/>
          <w:szCs w:val="20"/>
        </w:rPr>
        <w:t xml:space="preserve">Laura E. Enriquez, et. al, </w:t>
      </w:r>
      <w:hyperlink r:id="rId4" w:history="1">
        <w:r w:rsidRPr="007C586A">
          <w:rPr>
            <w:rStyle w:val="Hyperlink"/>
            <w:sz w:val="20"/>
            <w:szCs w:val="20"/>
          </w:rPr>
          <w:t>COVID on Campus: Assessing the Impact of the Pandemic on Undocumented College Students</w:t>
        </w:r>
      </w:hyperlink>
      <w:r w:rsidRPr="007C586A">
        <w:rPr>
          <w:color w:val="000000" w:themeColor="text1"/>
          <w:sz w:val="20"/>
          <w:szCs w:val="20"/>
        </w:rPr>
        <w:t xml:space="preserve">, AERA Open </w:t>
      </w:r>
      <w:proofErr w:type="spellStart"/>
      <w:r w:rsidRPr="007C586A">
        <w:rPr>
          <w:color w:val="000000" w:themeColor="text1"/>
          <w:sz w:val="20"/>
          <w:szCs w:val="20"/>
        </w:rPr>
        <w:t>eScholarship</w:t>
      </w:r>
      <w:proofErr w:type="spellEnd"/>
      <w:r w:rsidRPr="007C586A">
        <w:rPr>
          <w:color w:val="000000" w:themeColor="text1"/>
          <w:sz w:val="20"/>
          <w:szCs w:val="20"/>
        </w:rPr>
        <w:t>, University of California (July 2021).</w:t>
      </w:r>
    </w:p>
  </w:footnote>
  <w:footnote w:id="4">
    <w:p w14:paraId="43BB4B30" w14:textId="77777777" w:rsidR="009C4993" w:rsidRPr="007C586A" w:rsidRDefault="009C4993" w:rsidP="009C4993">
      <w:pPr>
        <w:pStyle w:val="FootnoteText"/>
        <w:rPr>
          <w:rFonts w:ascii="Century Schoolbook" w:hAnsi="Century Schoolbook" w:cs="Times New Roman"/>
        </w:rPr>
      </w:pPr>
      <w:r w:rsidRPr="007C586A">
        <w:rPr>
          <w:rStyle w:val="FootnoteReference"/>
          <w:rFonts w:ascii="Century Schoolbook" w:hAnsi="Century Schoolbook" w:cs="Times New Roman"/>
        </w:rPr>
        <w:footnoteRef/>
      </w:r>
      <w:r w:rsidRPr="007C586A">
        <w:rPr>
          <w:rFonts w:ascii="Century Schoolbook" w:hAnsi="Century Schoolbook" w:cs="Times New Roman"/>
        </w:rPr>
        <w:t xml:space="preserve"> John A. Vasquez, et. al., “</w:t>
      </w:r>
      <w:hyperlink r:id="rId5" w:history="1">
        <w:r w:rsidRPr="007C586A">
          <w:rPr>
            <w:rStyle w:val="Hyperlink"/>
            <w:rFonts w:ascii="Century Schoolbook" w:hAnsi="Century Schoolbook" w:cs="Times New Roman"/>
          </w:rPr>
          <w:t>Building Institutional Support for Undocumented and DACA-eligible College Students in Michigan</w:t>
        </w:r>
      </w:hyperlink>
      <w:r w:rsidRPr="007C586A">
        <w:rPr>
          <w:rFonts w:ascii="Century Schoolbook" w:hAnsi="Century Schoolbook" w:cs="Times New Roman"/>
        </w:rPr>
        <w:t xml:space="preserve">,” </w:t>
      </w:r>
      <w:r w:rsidRPr="007C586A">
        <w:rPr>
          <w:rFonts w:ascii="Century Schoolbook" w:hAnsi="Century Schoolbook" w:cs="Times New Roman"/>
          <w:i/>
          <w:iCs/>
        </w:rPr>
        <w:t xml:space="preserve">Journal of College Access </w:t>
      </w:r>
      <w:r w:rsidRPr="007C586A">
        <w:rPr>
          <w:rFonts w:ascii="Century Schoolbook" w:hAnsi="Century Schoolbook" w:cs="Times New Roman"/>
        </w:rPr>
        <w:t>vol. 6, no. 3 (2021), 183-84.</w:t>
      </w:r>
    </w:p>
  </w:footnote>
  <w:footnote w:id="5">
    <w:p w14:paraId="03403B5F" w14:textId="77777777" w:rsidR="009C4993" w:rsidRPr="007C586A" w:rsidRDefault="009C4993" w:rsidP="009C4993">
      <w:pPr>
        <w:pStyle w:val="FootnoteText"/>
        <w:rPr>
          <w:rFonts w:ascii="Century Schoolbook" w:hAnsi="Century Schoolbook" w:cs="Times New Roman"/>
        </w:rPr>
      </w:pPr>
      <w:r w:rsidRPr="007C586A">
        <w:rPr>
          <w:rStyle w:val="FootnoteReference"/>
          <w:rFonts w:ascii="Century Schoolbook" w:hAnsi="Century Schoolbook" w:cs="Times New Roman"/>
        </w:rPr>
        <w:footnoteRef/>
      </w:r>
      <w:r w:rsidRPr="007C586A">
        <w:rPr>
          <w:rFonts w:ascii="Century Schoolbook" w:hAnsi="Century Schoolbook" w:cs="Times New Roman"/>
        </w:rPr>
        <w:t xml:space="preserve"> </w:t>
      </w:r>
      <w:hyperlink r:id="rId6" w:history="1">
        <w:r w:rsidRPr="007C586A">
          <w:rPr>
            <w:rStyle w:val="Hyperlink"/>
            <w:rFonts w:ascii="Century Schoolbook" w:hAnsi="Century Schoolbook" w:cs="Times New Roman"/>
          </w:rPr>
          <w:t>Resources for DACA and Undocumented Students</w:t>
        </w:r>
      </w:hyperlink>
      <w:r w:rsidRPr="007C586A">
        <w:rPr>
          <w:rFonts w:ascii="Century Schoolbook" w:hAnsi="Century Schoolbook" w:cs="Times New Roman"/>
        </w:rPr>
        <w:t>, Grand Valley State University (2021).</w:t>
      </w:r>
    </w:p>
  </w:footnote>
  <w:footnote w:id="6">
    <w:p w14:paraId="52325133" w14:textId="77777777" w:rsidR="009C4993" w:rsidRPr="007C586A" w:rsidRDefault="009C4993" w:rsidP="009C4993">
      <w:pPr>
        <w:pStyle w:val="FootnoteText"/>
        <w:rPr>
          <w:rFonts w:ascii="Century Schoolbook" w:hAnsi="Century Schoolbook" w:cs="Times New Roman"/>
        </w:rPr>
      </w:pPr>
      <w:r w:rsidRPr="007C586A">
        <w:rPr>
          <w:rStyle w:val="FootnoteReference"/>
          <w:rFonts w:ascii="Century Schoolbook" w:hAnsi="Century Schoolbook" w:cs="Times New Roman"/>
        </w:rPr>
        <w:footnoteRef/>
      </w:r>
      <w:r w:rsidRPr="007C586A">
        <w:rPr>
          <w:rFonts w:ascii="Century Schoolbook" w:hAnsi="Century Schoolbook" w:cs="Times New Roman"/>
        </w:rPr>
        <w:t xml:space="preserve"> </w:t>
      </w:r>
      <w:hyperlink r:id="rId7" w:history="1">
        <w:r w:rsidRPr="007C586A">
          <w:rPr>
            <w:rStyle w:val="Hyperlink"/>
            <w:rFonts w:ascii="Century Schoolbook" w:hAnsi="Century Schoolbook" w:cs="Times New Roman"/>
          </w:rPr>
          <w:t>Undocumented Student Support</w:t>
        </w:r>
      </w:hyperlink>
      <w:r w:rsidRPr="007C586A">
        <w:rPr>
          <w:rFonts w:ascii="Century Schoolbook" w:hAnsi="Century Schoolbook" w:cs="Times New Roman"/>
        </w:rPr>
        <w:t>, Office of Academic Multicultural Initiatives, University of Michigan (2021).</w:t>
      </w:r>
    </w:p>
  </w:footnote>
  <w:footnote w:id="7">
    <w:p w14:paraId="6F61F961" w14:textId="77777777" w:rsidR="009C4993" w:rsidRPr="007C586A" w:rsidRDefault="009C4993" w:rsidP="009C4993">
      <w:pPr>
        <w:pStyle w:val="FootnoteText"/>
        <w:rPr>
          <w:rFonts w:ascii="Century Schoolbook" w:hAnsi="Century Schoolbook" w:cs="Times New Roman"/>
        </w:rPr>
      </w:pPr>
      <w:r w:rsidRPr="007C586A">
        <w:rPr>
          <w:rStyle w:val="FootnoteReference"/>
          <w:rFonts w:ascii="Century Schoolbook" w:hAnsi="Century Schoolbook" w:cs="Times New Roman"/>
        </w:rPr>
        <w:footnoteRef/>
      </w:r>
      <w:r w:rsidRPr="007C586A">
        <w:rPr>
          <w:rFonts w:ascii="Century Schoolbook" w:hAnsi="Century Schoolbook" w:cs="Times New Roman"/>
        </w:rPr>
        <w:t xml:space="preserve"> DEI Steering Committee, </w:t>
      </w:r>
      <w:hyperlink r:id="rId8" w:history="1">
        <w:r w:rsidRPr="007C586A">
          <w:rPr>
            <w:rStyle w:val="Hyperlink"/>
            <w:rFonts w:ascii="Century Schoolbook" w:eastAsia="Times New Roman" w:hAnsi="Century Schoolbook" w:cs="Times New Roman"/>
          </w:rPr>
          <w:t>Diversity Equity and Inclusion Report and Strategic Plan</w:t>
        </w:r>
      </w:hyperlink>
      <w:r w:rsidRPr="007C586A">
        <w:rPr>
          <w:rFonts w:ascii="Century Schoolbook" w:eastAsia="Times New Roman" w:hAnsi="Century Schoolbook" w:cs="Times New Roman"/>
          <w:color w:val="000000"/>
        </w:rPr>
        <w:t>, Michigan State University (2021), pp. 29, 64, 65.</w:t>
      </w:r>
    </w:p>
  </w:footnote>
  <w:footnote w:id="8">
    <w:p w14:paraId="1CA8E5A4" w14:textId="77777777" w:rsidR="009C4993" w:rsidRPr="007C586A" w:rsidRDefault="009C4993" w:rsidP="009C4993">
      <w:pPr>
        <w:pStyle w:val="FootnoteText"/>
        <w:rPr>
          <w:rFonts w:ascii="Century Schoolbook" w:hAnsi="Century Schoolbook" w:cs="Times New Roman"/>
        </w:rPr>
      </w:pPr>
      <w:r w:rsidRPr="007C586A">
        <w:rPr>
          <w:rStyle w:val="FootnoteReference"/>
          <w:rFonts w:ascii="Century Schoolbook" w:hAnsi="Century Schoolbook" w:cs="Times New Roman"/>
        </w:rPr>
        <w:footnoteRef/>
      </w:r>
      <w:r w:rsidRPr="007C586A">
        <w:rPr>
          <w:rFonts w:ascii="Century Schoolbook" w:hAnsi="Century Schoolbook" w:cs="Times New Roman"/>
        </w:rPr>
        <w:t xml:space="preserve"> </w:t>
      </w:r>
      <w:r w:rsidRPr="007C586A">
        <w:rPr>
          <w:rFonts w:ascii="Century Schoolbook" w:eastAsia="Times New Roman" w:hAnsi="Century Schoolbook" w:cs="Times New Roman"/>
          <w:color w:val="000000"/>
        </w:rPr>
        <w:t>“</w:t>
      </w:r>
      <w:hyperlink r:id="rId9" w:history="1">
        <w:r w:rsidRPr="007C586A">
          <w:rPr>
            <w:rStyle w:val="Hyperlink"/>
            <w:rFonts w:ascii="Century Schoolbook" w:eastAsia="Times New Roman" w:hAnsi="Century Schoolbook" w:cs="Times New Roman"/>
          </w:rPr>
          <w:t>A B</w:t>
        </w:r>
        <w:r w:rsidRPr="007C586A">
          <w:rPr>
            <w:rStyle w:val="Hyperlink"/>
            <w:rFonts w:ascii="Century Schoolbook" w:hAnsi="Century Schoolbook" w:cs="Times New Roman"/>
          </w:rPr>
          <w:t>ILL</w:t>
        </w:r>
        <w:r w:rsidRPr="007C586A">
          <w:rPr>
            <w:rStyle w:val="Hyperlink"/>
            <w:rFonts w:ascii="Century Schoolbook" w:eastAsia="Times New Roman" w:hAnsi="Century Schoolbook" w:cs="Times New Roman"/>
          </w:rPr>
          <w:t xml:space="preserve"> </w:t>
        </w:r>
        <w:r w:rsidRPr="007C586A">
          <w:rPr>
            <w:rStyle w:val="Hyperlink"/>
            <w:rFonts w:ascii="Century Schoolbook" w:hAnsi="Century Schoolbook" w:cs="Times New Roman"/>
          </w:rPr>
          <w:t>TO</w:t>
        </w:r>
        <w:r w:rsidRPr="007C586A">
          <w:rPr>
            <w:rStyle w:val="Hyperlink"/>
            <w:rFonts w:ascii="Century Schoolbook" w:eastAsia="Times New Roman" w:hAnsi="Century Schoolbook" w:cs="Times New Roman"/>
          </w:rPr>
          <w:t xml:space="preserve">: </w:t>
        </w:r>
        <w:r w:rsidRPr="007C586A">
          <w:rPr>
            <w:rStyle w:val="Hyperlink"/>
            <w:rFonts w:ascii="Century Schoolbook" w:hAnsi="Century Schoolbook" w:cs="Times New Roman"/>
          </w:rPr>
          <w:t>Advocate for the Hiring of a Full-Time Employee for Undocumented Student Affairs</w:t>
        </w:r>
      </w:hyperlink>
      <w:r w:rsidRPr="007C586A">
        <w:rPr>
          <w:rFonts w:ascii="Century Schoolbook" w:hAnsi="Century Schoolbook" w:cs="Times New Roman"/>
        </w:rPr>
        <w:t xml:space="preserve">,” </w:t>
      </w:r>
      <w:r w:rsidRPr="007C586A">
        <w:rPr>
          <w:rFonts w:ascii="Century Schoolbook" w:eastAsia="Times New Roman" w:hAnsi="Century Schoolbook" w:cs="Times New Roman"/>
          <w:color w:val="000000"/>
        </w:rPr>
        <w:t xml:space="preserve">Bill 57-78, </w:t>
      </w:r>
      <w:r w:rsidRPr="007C586A">
        <w:rPr>
          <w:rFonts w:ascii="Century Schoolbook" w:hAnsi="Century Schoolbook" w:cs="Times New Roman"/>
        </w:rPr>
        <w:t>ASMSU General Assembly, Fifty-seventh Session,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DA42A" w14:textId="0FA6F6B5" w:rsidR="001C2537" w:rsidRDefault="007C586A">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1026" type="#_x0000_t136" alt="" style="position:absolute;margin-left:0;margin-top:0;width:485.3pt;height:194.1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BC04" w14:textId="4C751F8D" w:rsidR="007A5B68" w:rsidRDefault="004917A4">
    <w:pPr>
      <w:pStyle w:val="Header"/>
    </w:pPr>
    <w:r>
      <w:rPr>
        <w:noProof/>
      </w:rPr>
      <mc:AlternateContent>
        <mc:Choice Requires="wps">
          <w:drawing>
            <wp:anchor distT="0" distB="0" distL="114300" distR="114300" simplePos="0" relativeHeight="251663360" behindDoc="0" locked="0" layoutInCell="1" allowOverlap="1" wp14:anchorId="6FC7A2FF" wp14:editId="5571F1DC">
              <wp:simplePos x="0" y="0"/>
              <wp:positionH relativeFrom="margin">
                <wp:align>center</wp:align>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18453B"/>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2067615" id="Rectangle 1" o:spid="_x0000_s1026" style="position:absolute;margin-left:0;margin-top:-26.05pt;width:552.3pt;height:87.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" fillcolor="#18453b" strokecolor="#18453b" strokeweight=".5pt">
              <v:path arrowok="t"/>
              <w10:wrap anchorx="margin"/>
            </v:rect>
          </w:pict>
        </mc:Fallback>
      </mc:AlternateContent>
    </w:r>
    <w:r w:rsidR="00B66D48">
      <w:rPr>
        <w:noProof/>
      </w:rPr>
      <mc:AlternateContent>
        <mc:Choice Requires="wps">
          <w:drawing>
            <wp:anchor distT="0" distB="0" distL="114300" distR="114300" simplePos="0" relativeHeight="251665408" behindDoc="0" locked="0" layoutInCell="1" allowOverlap="1" wp14:anchorId="0585EE54" wp14:editId="30516CCA">
              <wp:simplePos x="0" y="0"/>
              <wp:positionH relativeFrom="column">
                <wp:posOffset>-195580</wp:posOffset>
              </wp:positionH>
              <wp:positionV relativeFrom="paragraph">
                <wp:posOffset>-177165</wp:posOffset>
              </wp:positionV>
              <wp:extent cx="3611880" cy="791845"/>
              <wp:effectExtent l="0" t="0" r="0" b="825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28B663F8"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4D5E9A">
                            <w:rPr>
                              <w:rFonts w:ascii="Georgia" w:hAnsi="Georgia" w:cs="Arial Black"/>
                              <w:color w:val="FFFFFF" w:themeColor="background1"/>
                              <w:kern w:val="24"/>
                              <w:sz w:val="28"/>
                              <w:szCs w:val="28"/>
                            </w:rPr>
                            <w:t xml:space="preserve">Draft </w:t>
                          </w:r>
                          <w:r w:rsidR="002A45C6">
                            <w:rPr>
                              <w:rFonts w:ascii="Georgia" w:hAnsi="Georgia" w:cs="Arial Black"/>
                              <w:color w:val="FFFFFF" w:themeColor="background1"/>
                              <w:kern w:val="24"/>
                              <w:sz w:val="28"/>
                              <w:szCs w:val="28"/>
                            </w:rPr>
                            <w:t>Resolution</w:t>
                          </w:r>
                          <w:r w:rsidR="00F81FB5" w:rsidRPr="00F81FB5">
                            <w:rPr>
                              <w:rFonts w:ascii="Georgia" w:hAnsi="Georgia" w:cs="Arial Black"/>
                              <w:color w:val="FFFFFF" w:themeColor="background1"/>
                              <w:kern w:val="24"/>
                              <w:sz w:val="28"/>
                              <w:szCs w:val="28"/>
                            </w:rPr>
                            <w:br/>
                          </w:r>
                          <w:r w:rsidR="009C4993">
                            <w:rPr>
                              <w:rFonts w:ascii="Georgia" w:hAnsi="Georgia" w:cs="Arial Black"/>
                              <w:color w:val="FFFFFF" w:themeColor="background1"/>
                              <w:kern w:val="24"/>
                              <w:sz w:val="28"/>
                              <w:szCs w:val="28"/>
                            </w:rPr>
                            <w:t>November 16,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5.4pt;margin-top:-13.95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" filled="f" stroked="f">
              <v:textbox>
                <w:txbxContent>
                  <w:p w14:paraId="1ABAEC96" w14:textId="28B663F8"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4D5E9A">
                      <w:rPr>
                        <w:rFonts w:ascii="Georgia" w:hAnsi="Georgia" w:cs="Arial Black"/>
                        <w:color w:val="FFFFFF" w:themeColor="background1"/>
                        <w:kern w:val="24"/>
                        <w:sz w:val="28"/>
                        <w:szCs w:val="28"/>
                      </w:rPr>
                      <w:t xml:space="preserve">Draft </w:t>
                    </w:r>
                    <w:r w:rsidR="002A45C6">
                      <w:rPr>
                        <w:rFonts w:ascii="Georgia" w:hAnsi="Georgia" w:cs="Arial Black"/>
                        <w:color w:val="FFFFFF" w:themeColor="background1"/>
                        <w:kern w:val="24"/>
                        <w:sz w:val="28"/>
                        <w:szCs w:val="28"/>
                      </w:rPr>
                      <w:t>Resolution</w:t>
                    </w:r>
                    <w:r w:rsidR="00F81FB5" w:rsidRPr="00F81FB5">
                      <w:rPr>
                        <w:rFonts w:ascii="Georgia" w:hAnsi="Georgia" w:cs="Arial Black"/>
                        <w:color w:val="FFFFFF" w:themeColor="background1"/>
                        <w:kern w:val="24"/>
                        <w:sz w:val="28"/>
                        <w:szCs w:val="28"/>
                      </w:rPr>
                      <w:br/>
                    </w:r>
                    <w:r w:rsidR="009C4993">
                      <w:rPr>
                        <w:rFonts w:ascii="Georgia" w:hAnsi="Georgia" w:cs="Arial Black"/>
                        <w:color w:val="FFFFFF" w:themeColor="background1"/>
                        <w:kern w:val="24"/>
                        <w:sz w:val="28"/>
                        <w:szCs w:val="28"/>
                      </w:rPr>
                      <w:t>November 16, 2021</w:t>
                    </w:r>
                  </w:p>
                </w:txbxContent>
              </v:textbox>
            </v:shape>
          </w:pict>
        </mc:Fallback>
      </mc:AlternateContent>
    </w:r>
    <w:r w:rsidR="009B32C2">
      <w:rPr>
        <w:noProof/>
      </w:rPr>
      <mc:AlternateContent>
        <mc:Choice Requires="wps">
          <w:drawing>
            <wp:anchor distT="0" distB="0" distL="114300" distR="114300" simplePos="0" relativeHeight="251666432" behindDoc="0" locked="0" layoutInCell="1" allowOverlap="1" wp14:anchorId="0585EE54" wp14:editId="15F591E1">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585EE54" id="Text Box 11" o:spid="_x0000_s1027" type="#_x0000_t202" style="position:absolute;margin-left:290.6pt;margin-top:-11.75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p>
  <w:p w14:paraId="25B0E0BC" w14:textId="33C3A5EB" w:rsidR="007A5B68" w:rsidRDefault="007A5B68">
    <w:pPr>
      <w:pStyle w:val="Header"/>
    </w:pPr>
  </w:p>
  <w:p w14:paraId="5C6526AA" w14:textId="5CC25B63" w:rsidR="007A5B68" w:rsidRDefault="007A5B68">
    <w:pPr>
      <w:pStyle w:val="Header"/>
    </w:pPr>
  </w:p>
  <w:p w14:paraId="3B91F8C5" w14:textId="05C58B4D" w:rsidR="006A0F19" w:rsidRDefault="007A5B68" w:rsidP="006673AC">
    <w:pPr>
      <w:pStyle w:val="Header"/>
      <w:spacing w:line="360" w:lineRule="auto"/>
    </w:pP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6793" w14:textId="196753A9" w:rsidR="001C2537" w:rsidRDefault="007C586A">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1025" type="#_x0000_t136" alt="" style="position:absolute;margin-left:0;margin-top:0;width:485.3pt;height:194.1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DE72EF"/>
    <w:multiLevelType w:val="hybridMultilevel"/>
    <w:tmpl w:val="0B04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86B83"/>
    <w:multiLevelType w:val="hybridMultilevel"/>
    <w:tmpl w:val="418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45FCD"/>
    <w:rsid w:val="000D08D1"/>
    <w:rsid w:val="001C2537"/>
    <w:rsid w:val="001C5EEE"/>
    <w:rsid w:val="001D02D2"/>
    <w:rsid w:val="001E0CF1"/>
    <w:rsid w:val="001E4902"/>
    <w:rsid w:val="00212BE3"/>
    <w:rsid w:val="00213E18"/>
    <w:rsid w:val="002A45C6"/>
    <w:rsid w:val="002A491A"/>
    <w:rsid w:val="002F23F5"/>
    <w:rsid w:val="003B24D5"/>
    <w:rsid w:val="003E7804"/>
    <w:rsid w:val="0040180B"/>
    <w:rsid w:val="0044176A"/>
    <w:rsid w:val="0044471F"/>
    <w:rsid w:val="00452CE0"/>
    <w:rsid w:val="004806A7"/>
    <w:rsid w:val="004917A4"/>
    <w:rsid w:val="004B659F"/>
    <w:rsid w:val="004D5E9A"/>
    <w:rsid w:val="00565124"/>
    <w:rsid w:val="005765CC"/>
    <w:rsid w:val="006673AC"/>
    <w:rsid w:val="006A0F19"/>
    <w:rsid w:val="007A5B68"/>
    <w:rsid w:val="007C586A"/>
    <w:rsid w:val="007D370F"/>
    <w:rsid w:val="00831085"/>
    <w:rsid w:val="00833EF3"/>
    <w:rsid w:val="00840FE6"/>
    <w:rsid w:val="009368A7"/>
    <w:rsid w:val="00964332"/>
    <w:rsid w:val="00971AD1"/>
    <w:rsid w:val="009B32C2"/>
    <w:rsid w:val="009C4993"/>
    <w:rsid w:val="009C5EFE"/>
    <w:rsid w:val="00AA7883"/>
    <w:rsid w:val="00B3250B"/>
    <w:rsid w:val="00B57890"/>
    <w:rsid w:val="00B66D48"/>
    <w:rsid w:val="00BA3F7C"/>
    <w:rsid w:val="00BC11C2"/>
    <w:rsid w:val="00BF0A24"/>
    <w:rsid w:val="00C92C2A"/>
    <w:rsid w:val="00D36BC9"/>
    <w:rsid w:val="00DC2750"/>
    <w:rsid w:val="00E24FB1"/>
    <w:rsid w:val="00E44C5F"/>
    <w:rsid w:val="00E54116"/>
    <w:rsid w:val="00E650E7"/>
    <w:rsid w:val="00EA124C"/>
    <w:rsid w:val="00F43749"/>
    <w:rsid w:val="00F81FB5"/>
    <w:rsid w:val="00FA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imes New Roman" w:hAnsi="Century Schoolbook" w:cstheme="minorBidi"/>
        <w:sz w:val="26"/>
        <w:szCs w:val="26"/>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EFE"/>
    <w:rPr>
      <w:color w:val="18453B"/>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sz w:val="22"/>
      <w:szCs w:val="22"/>
      <w:lang w:eastAsia="en-US" w:bidi="ar-SA"/>
    </w:rPr>
  </w:style>
  <w:style w:type="paragraph" w:styleId="NormalWeb">
    <w:name w:val="Normal (Web)"/>
    <w:basedOn w:val="Normal"/>
    <w:uiPriority w:val="99"/>
    <w:semiHidden/>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paragraph" w:styleId="FootnoteText">
    <w:name w:val="footnote text"/>
    <w:basedOn w:val="Normal"/>
    <w:link w:val="FootnoteTextChar"/>
    <w:uiPriority w:val="99"/>
    <w:semiHidden/>
    <w:unhideWhenUsed/>
    <w:rsid w:val="009C4993"/>
    <w:rPr>
      <w:rFonts w:asciiTheme="minorHAnsi" w:eastAsiaTheme="minorHAnsi" w:hAnsiTheme="minorHAnsi"/>
      <w:sz w:val="20"/>
      <w:szCs w:val="20"/>
      <w:lang w:eastAsia="en-US" w:bidi="ar-SA"/>
    </w:rPr>
  </w:style>
  <w:style w:type="character" w:customStyle="1" w:styleId="FootnoteTextChar">
    <w:name w:val="Footnote Text Char"/>
    <w:basedOn w:val="DefaultParagraphFont"/>
    <w:link w:val="FootnoteText"/>
    <w:uiPriority w:val="99"/>
    <w:semiHidden/>
    <w:rsid w:val="009C4993"/>
    <w:rPr>
      <w:rFonts w:asciiTheme="minorHAnsi" w:eastAsiaTheme="minorHAnsi" w:hAnsiTheme="minorHAnsi"/>
      <w:sz w:val="20"/>
      <w:szCs w:val="20"/>
      <w:lang w:eastAsia="en-US" w:bidi="ar-SA"/>
    </w:rPr>
  </w:style>
  <w:style w:type="character" w:styleId="FootnoteReference">
    <w:name w:val="footnote reference"/>
    <w:basedOn w:val="DefaultParagraphFont"/>
    <w:uiPriority w:val="99"/>
    <w:semiHidden/>
    <w:unhideWhenUsed/>
    <w:rsid w:val="009C4993"/>
    <w:rPr>
      <w:vertAlign w:val="superscript"/>
    </w:rPr>
  </w:style>
  <w:style w:type="character" w:styleId="FollowedHyperlink">
    <w:name w:val="FollowedHyperlink"/>
    <w:basedOn w:val="DefaultParagraphFont"/>
    <w:uiPriority w:val="99"/>
    <w:semiHidden/>
    <w:unhideWhenUsed/>
    <w:rsid w:val="00964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50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president.msu.edu/_assets/documents/DEIreportandplan_081021.pdf" TargetMode="External"/><Relationship Id="rId3" Type="http://schemas.openxmlformats.org/officeDocument/2006/relationships/hyperlink" Target="https://www.thedream.us/wp-content/uploads/2020/09/TheDREAM.US_19-20_ScholarSurvey-ExternalReport-revised.pdf" TargetMode="External"/><Relationship Id="rId7" Type="http://schemas.openxmlformats.org/officeDocument/2006/relationships/hyperlink" Target="https://oami.umich.edu/partnerships/undocumented-student-support/" TargetMode="External"/><Relationship Id="rId2" Type="http://schemas.openxmlformats.org/officeDocument/2006/relationships/hyperlink" Target="https://www.higheredimmigrationportal.org/wp-content/uploads/2021/02/An-Undocumented-Student-Guide-To-College-in-Michigan.pdf" TargetMode="External"/><Relationship Id="rId1" Type="http://schemas.openxmlformats.org/officeDocument/2006/relationships/hyperlink" Target="https://www.migrationpolicy.org/data/unauthorized-immigrant-population/state/MI" TargetMode="External"/><Relationship Id="rId6" Type="http://schemas.openxmlformats.org/officeDocument/2006/relationships/hyperlink" Target="https://www.gvsu.edu/daca_undoc/" TargetMode="External"/><Relationship Id="rId5" Type="http://schemas.openxmlformats.org/officeDocument/2006/relationships/hyperlink" Target="https://scholarworks.wmich.edu/cgi/viewcontent.cgi?article=1151&amp;context=jca" TargetMode="External"/><Relationship Id="rId4" Type="http://schemas.openxmlformats.org/officeDocument/2006/relationships/hyperlink" Target="https://journals.sagepub.com/doi/10.1177/23328584211033576" TargetMode="External"/><Relationship Id="rId9" Type="http://schemas.openxmlformats.org/officeDocument/2006/relationships/hyperlink" Target="https://docs.google.com/document/d/17Sb03dBBJI0pTHRXjY6OZpg6vBgkgXx7oh83ttiEdik/ed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73DF26A7-BB1B-45C0-B5E3-ED727E6B9D60}">
  <ds:schemaRefs>
    <ds:schemaRef ds:uri="http://schemas.openxmlformats.org/officeDocument/2006/bibliography"/>
  </ds:schemaRefs>
</ds:datastoreItem>
</file>

<file path=customXml/itemProps2.xml><?xml version="1.0" encoding="utf-8"?>
<ds:datastoreItem xmlns:ds="http://schemas.openxmlformats.org/officeDocument/2006/customXml" ds:itemID="{1BCD04F4-6DF9-4768-84EB-35F2F6262E98}"/>
</file>

<file path=customXml/itemProps3.xml><?xml version="1.0" encoding="utf-8"?>
<ds:datastoreItem xmlns:ds="http://schemas.openxmlformats.org/officeDocument/2006/customXml" ds:itemID="{F02D8106-C4A1-4CA5-B1F7-800E28E7BDCB}"/>
</file>

<file path=customXml/itemProps4.xml><?xml version="1.0" encoding="utf-8"?>
<ds:datastoreItem xmlns:ds="http://schemas.openxmlformats.org/officeDocument/2006/customXml" ds:itemID="{0A4DDFE1-1B6A-438A-8472-675B2E947C96}"/>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Silvestri, Tyler</cp:lastModifiedBy>
  <cp:revision>3</cp:revision>
  <cp:lastPrinted>2021-11-01T23:01:00Z</cp:lastPrinted>
  <dcterms:created xsi:type="dcterms:W3CDTF">2021-10-21T22:50:00Z</dcterms:created>
  <dcterms:modified xsi:type="dcterms:W3CDTF">2021-11-01T23:01:00Z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ies>
</file>