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4F41" w:rsidRDefault="00B2394C" w14:paraId="2EFA7621" w14:textId="6A62EC80">
      <w:r>
        <w:rPr>
          <w:noProof/>
        </w:rPr>
        <w:drawing>
          <wp:inline distT="0" distB="0" distL="0" distR="0" wp14:anchorId="02EB9E61" wp14:editId="5F298287">
            <wp:extent cx="2365375" cy="560705"/>
            <wp:effectExtent l="0" t="0" r="0" b="0"/>
            <wp:docPr id="666797784" name="Picture 1"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97784" name="Picture 1" descr="Michigan State Univers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60705"/>
                    </a:xfrm>
                    <a:prstGeom prst="rect">
                      <a:avLst/>
                    </a:prstGeom>
                    <a:noFill/>
                  </pic:spPr>
                </pic:pic>
              </a:graphicData>
            </a:graphic>
          </wp:inline>
        </w:drawing>
      </w:r>
    </w:p>
    <w:p w:rsidR="00B2394C" w:rsidP="00AC157A" w:rsidRDefault="00B2394C" w14:paraId="57B5C540" w14:textId="3DA2E68C">
      <w:pPr>
        <w:pStyle w:val="Heading1"/>
        <w:jc w:val="right"/>
        <w:rPr>
          <w:rFonts w:ascii="Arial" w:hAnsi="Arial" w:cs="Arial"/>
        </w:rPr>
      </w:pPr>
      <w:r>
        <w:rPr>
          <w:rFonts w:ascii="Arial" w:hAnsi="Arial" w:cs="Arial"/>
        </w:rPr>
        <w:t>University Policy</w:t>
      </w:r>
    </w:p>
    <w:p w:rsidRPr="004C31FD" w:rsidR="004C31FD" w:rsidP="004C31FD" w:rsidRDefault="00000000" w14:paraId="5F50F5F2" w14:textId="7D603F88">
      <w:r>
        <w:rPr>
          <w:b/>
          <w:bCs/>
          <w:color w:val="000000" w:themeColor="text1"/>
        </w:rPr>
        <w:pict w14:anchorId="70724CD9">
          <v:rect id="_x0000_i1025" style="width:0;height:1.5pt" o:hr="t" o:hrstd="t" o:hralign="center" fillcolor="#a0a0a0" stroked="f"/>
        </w:pict>
      </w:r>
    </w:p>
    <w:p w:rsidRPr="004C31FD" w:rsidR="004C31FD" w:rsidP="004C31FD" w:rsidRDefault="004C31FD" w14:paraId="41442F54" w14:textId="77777777"/>
    <w:p w:rsidR="00B2394C" w:rsidP="00AC157A" w:rsidRDefault="00AC157A" w14:paraId="54124F8D" w14:textId="30805561">
      <w:pPr>
        <w:pStyle w:val="Heading2"/>
      </w:pPr>
      <w:r>
        <w:t xml:space="preserve">POLICY NAME:  </w:t>
      </w:r>
      <w:r w:rsidR="00560FE0">
        <w:t>Digital Accessibility Policy</w:t>
      </w:r>
    </w:p>
    <w:p w:rsidR="00AC157A" w:rsidP="00AC157A" w:rsidRDefault="00AC157A" w14:paraId="7000643C" w14:textId="77777777"/>
    <w:p w:rsidR="00AC157A" w:rsidP="00AC157A" w:rsidRDefault="00AC157A" w14:paraId="350C19CB" w14:textId="72A4ACFC">
      <w:pPr>
        <w:pStyle w:val="Heading2"/>
      </w:pPr>
      <w:r w:rsidR="00AC157A">
        <w:rPr/>
        <w:t xml:space="preserve">POLICY NUMBER:  </w:t>
      </w:r>
      <w:r w:rsidR="14623D14">
        <w:rPr/>
        <w:t>UW-08-01</w:t>
      </w:r>
    </w:p>
    <w:p w:rsidR="00AC157A" w:rsidP="00AC157A" w:rsidRDefault="00AC157A" w14:paraId="3B7C42C8" w14:textId="77777777"/>
    <w:tbl>
      <w:tblPr>
        <w:tblW w:w="9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blLayout w:type="fixed"/>
        <w:tblLook w:val="04A0" w:firstRow="1" w:lastRow="0" w:firstColumn="1" w:lastColumn="0" w:noHBand="0" w:noVBand="1"/>
      </w:tblPr>
      <w:tblGrid>
        <w:gridCol w:w="2547"/>
        <w:gridCol w:w="6852"/>
      </w:tblGrid>
      <w:tr w:rsidRPr="00AC157A" w:rsidR="00AC157A" w:rsidTr="57739E6C" w14:paraId="29639FAC" w14:textId="77777777">
        <w:trPr>
          <w:cantSplit/>
          <w:trHeight w:val="364"/>
          <w:tblHeader/>
        </w:trPr>
        <w:tc>
          <w:tcPr>
            <w:tcW w:w="2547" w:type="dxa"/>
            <w:shd w:val="clear" w:color="auto" w:fill="D6D7D9"/>
            <w:tcMar/>
            <w:vAlign w:val="center"/>
          </w:tcPr>
          <w:p w:rsidRPr="00AC157A" w:rsidR="00AC157A" w:rsidP="00AC157A" w:rsidRDefault="00AC157A" w14:paraId="40104D2E" w14:textId="77777777">
            <w:pPr>
              <w:rPr>
                <w:rFonts w:eastAsia="Times" w:cs="Arial"/>
                <w:b/>
                <w:kern w:val="0"/>
                <w:sz w:val="22"/>
                <w:szCs w:val="22"/>
                <w14:ligatures w14:val="none"/>
              </w:rPr>
            </w:pPr>
            <w:r w:rsidRPr="00AC157A">
              <w:rPr>
                <w:rFonts w:eastAsia="Times" w:cs="Arial"/>
                <w:b/>
                <w:kern w:val="0"/>
                <w:sz w:val="22"/>
                <w:szCs w:val="22"/>
                <w14:ligatures w14:val="none"/>
              </w:rPr>
              <w:t>Authority Title and Review Information:</w:t>
            </w:r>
          </w:p>
        </w:tc>
        <w:tc>
          <w:tcPr>
            <w:tcW w:w="6852" w:type="dxa"/>
            <w:shd w:val="clear" w:color="auto" w:fill="D6D7D9"/>
            <w:tcMar/>
            <w:vAlign w:val="center"/>
          </w:tcPr>
          <w:p w:rsidRPr="00AC157A" w:rsidR="00AC157A" w:rsidP="00AC157A" w:rsidRDefault="00AC157A" w14:paraId="4C6DBFCB" w14:textId="77777777">
            <w:pPr>
              <w:rPr>
                <w:rFonts w:eastAsia="Times" w:cs="Arial"/>
                <w:b/>
                <w:kern w:val="0"/>
                <w:sz w:val="22"/>
                <w:szCs w:val="22"/>
                <w14:ligatures w14:val="none"/>
              </w:rPr>
            </w:pPr>
            <w:r w:rsidRPr="00AC157A">
              <w:rPr>
                <w:rFonts w:eastAsia="Times" w:cs="Arial"/>
                <w:b/>
                <w:kern w:val="0"/>
                <w:sz w:val="22"/>
                <w:szCs w:val="22"/>
                <w14:ligatures w14:val="none"/>
              </w:rPr>
              <w:t>Name and Date</w:t>
            </w:r>
          </w:p>
        </w:tc>
      </w:tr>
      <w:tr w:rsidRPr="00AC157A" w:rsidR="00AC157A" w:rsidTr="57739E6C" w14:paraId="73FD6E8C" w14:textId="77777777">
        <w:trPr>
          <w:cantSplit/>
          <w:trHeight w:val="364"/>
        </w:trPr>
        <w:tc>
          <w:tcPr>
            <w:tcW w:w="2547" w:type="dxa"/>
            <w:shd w:val="clear" w:color="auto" w:fill="auto"/>
            <w:tcMar/>
            <w:vAlign w:val="center"/>
          </w:tcPr>
          <w:p w:rsidRPr="00AC157A" w:rsidR="00AC157A" w:rsidP="00AC157A" w:rsidRDefault="00AC157A" w14:paraId="6DF1438D" w14:textId="77777777">
            <w:pPr>
              <w:rPr>
                <w:rFonts w:eastAsia="Times" w:cs="Arial"/>
                <w:b/>
                <w:color w:val="000000"/>
                <w:kern w:val="0"/>
                <w14:ligatures w14:val="none"/>
              </w:rPr>
            </w:pPr>
            <w:r w:rsidRPr="00AC157A">
              <w:rPr>
                <w:rFonts w:eastAsia="Times" w:cs="Arial"/>
                <w:b/>
                <w:color w:val="000000"/>
                <w:kern w:val="0"/>
                <w14:ligatures w14:val="none"/>
              </w:rPr>
              <w:t>Approval Authority:</w:t>
            </w:r>
          </w:p>
        </w:tc>
        <w:tc>
          <w:tcPr>
            <w:tcW w:w="6852" w:type="dxa"/>
            <w:shd w:val="clear" w:color="auto" w:fill="auto"/>
            <w:tcMar/>
            <w:vAlign w:val="center"/>
          </w:tcPr>
          <w:p w:rsidRPr="00AC157A" w:rsidR="00AC157A" w:rsidP="00AC157A" w:rsidRDefault="00AC157A" w14:paraId="5BB96FA8" w14:textId="77777777">
            <w:pPr>
              <w:rPr>
                <w:rFonts w:eastAsia="Times" w:cs="Arial"/>
                <w:bCs/>
                <w:iCs/>
                <w:kern w:val="0"/>
                <w14:ligatures w14:val="none"/>
              </w:rPr>
            </w:pPr>
          </w:p>
        </w:tc>
      </w:tr>
      <w:tr w:rsidRPr="00AC157A" w:rsidR="00AC157A" w:rsidTr="57739E6C" w14:paraId="1D6F6CAA" w14:textId="77777777">
        <w:trPr>
          <w:cantSplit/>
          <w:trHeight w:val="425"/>
        </w:trPr>
        <w:tc>
          <w:tcPr>
            <w:tcW w:w="2547" w:type="dxa"/>
            <w:shd w:val="clear" w:color="auto" w:fill="auto"/>
            <w:tcMar/>
            <w:vAlign w:val="center"/>
          </w:tcPr>
          <w:p w:rsidRPr="00AC157A" w:rsidR="00AC157A" w:rsidP="00AC157A" w:rsidRDefault="00AC157A" w14:paraId="5C86EDFD" w14:textId="77777777">
            <w:pPr>
              <w:rPr>
                <w:rFonts w:eastAsia="Times" w:cs="Arial"/>
                <w:b/>
                <w:color w:val="000000"/>
                <w:kern w:val="0"/>
                <w14:ligatures w14:val="none"/>
              </w:rPr>
            </w:pPr>
            <w:r w:rsidRPr="00AC157A">
              <w:rPr>
                <w:rFonts w:eastAsia="Times" w:cs="Arial"/>
                <w:b/>
                <w:color w:val="000000"/>
                <w:kern w:val="0"/>
                <w14:ligatures w14:val="none"/>
              </w:rPr>
              <w:t>Responsible Executive:</w:t>
            </w:r>
          </w:p>
        </w:tc>
        <w:tc>
          <w:tcPr>
            <w:tcW w:w="6852" w:type="dxa"/>
            <w:shd w:val="clear" w:color="auto" w:fill="auto"/>
            <w:tcMar/>
            <w:vAlign w:val="center"/>
          </w:tcPr>
          <w:p w:rsidRPr="00AC157A" w:rsidR="00AC157A" w:rsidP="00AC157A" w:rsidRDefault="002F0904" w14:paraId="3F64E9F0" w14:textId="615DB94E">
            <w:pPr>
              <w:rPr>
                <w:rFonts w:eastAsia="Times" w:cs="Arial"/>
                <w:bCs/>
                <w:iCs/>
                <w:kern w:val="0"/>
                <w14:ligatures w14:val="none"/>
              </w:rPr>
            </w:pPr>
            <w:r w:rsidRPr="00F97927">
              <w:rPr>
                <w:rFonts w:eastAsia="Times" w:cs="Arial"/>
                <w:bCs/>
                <w:iCs/>
                <w:kern w:val="0"/>
                <w14:ligatures w14:val="none"/>
              </w:rPr>
              <w:t>Vice President</w:t>
            </w:r>
            <w:r w:rsidRPr="00F97927" w:rsidR="00BD62C1">
              <w:rPr>
                <w:rFonts w:eastAsia="Times" w:cs="Arial"/>
                <w:bCs/>
                <w:iCs/>
                <w:kern w:val="0"/>
                <w14:ligatures w14:val="none"/>
              </w:rPr>
              <w:t xml:space="preserve"> for Civil Rights and Title IX Education and Compliance</w:t>
            </w:r>
          </w:p>
        </w:tc>
      </w:tr>
      <w:tr w:rsidRPr="00AC157A" w:rsidR="00AC157A" w:rsidTr="57739E6C" w14:paraId="7D11D863" w14:textId="77777777">
        <w:trPr>
          <w:cantSplit/>
          <w:trHeight w:val="425"/>
        </w:trPr>
        <w:tc>
          <w:tcPr>
            <w:tcW w:w="2547" w:type="dxa"/>
            <w:shd w:val="clear" w:color="auto" w:fill="auto"/>
            <w:tcMar/>
            <w:vAlign w:val="center"/>
          </w:tcPr>
          <w:p w:rsidRPr="00AC157A" w:rsidR="00AC157A" w:rsidP="00AC157A" w:rsidRDefault="00AC157A" w14:paraId="56A86C61" w14:textId="77777777">
            <w:pPr>
              <w:rPr>
                <w:rFonts w:eastAsia="Times" w:cs="Arial"/>
                <w:b/>
                <w:color w:val="000000"/>
                <w:kern w:val="0"/>
                <w14:ligatures w14:val="none"/>
              </w:rPr>
            </w:pPr>
            <w:r w:rsidRPr="00AC157A">
              <w:rPr>
                <w:rFonts w:eastAsia="Times" w:cs="Arial"/>
                <w:b/>
                <w:color w:val="000000"/>
                <w:kern w:val="0"/>
                <w14:ligatures w14:val="none"/>
              </w:rPr>
              <w:t>Responsible Office:</w:t>
            </w:r>
          </w:p>
        </w:tc>
        <w:tc>
          <w:tcPr>
            <w:tcW w:w="6852" w:type="dxa"/>
            <w:shd w:val="clear" w:color="auto" w:fill="auto"/>
            <w:tcMar/>
            <w:vAlign w:val="center"/>
          </w:tcPr>
          <w:p w:rsidRPr="00AC157A" w:rsidR="00AC157A" w:rsidP="00AC157A" w:rsidRDefault="00ED0B0C" w14:paraId="1652AF0A" w14:textId="412F7539">
            <w:pPr>
              <w:rPr>
                <w:rFonts w:eastAsia="Times" w:cs="Arial"/>
                <w:bCs/>
                <w:iCs/>
                <w:kern w:val="0"/>
                <w14:ligatures w14:val="none"/>
              </w:rPr>
            </w:pPr>
            <w:r>
              <w:rPr>
                <w:rFonts w:eastAsia="Times" w:cs="Arial"/>
                <w:bCs/>
                <w:iCs/>
                <w:kern w:val="0"/>
                <w14:ligatures w14:val="none"/>
              </w:rPr>
              <w:t>Office of the ADA Coordinator</w:t>
            </w:r>
          </w:p>
        </w:tc>
      </w:tr>
      <w:tr w:rsidRPr="00AC157A" w:rsidR="00AC157A" w:rsidTr="57739E6C" w14:paraId="68222B5C" w14:textId="77777777">
        <w:trPr>
          <w:cantSplit/>
          <w:trHeight w:val="338"/>
        </w:trPr>
        <w:tc>
          <w:tcPr>
            <w:tcW w:w="2547" w:type="dxa"/>
            <w:shd w:val="clear" w:color="auto" w:fill="auto"/>
            <w:tcMar/>
            <w:vAlign w:val="center"/>
          </w:tcPr>
          <w:p w:rsidRPr="00AC157A" w:rsidR="00AC157A" w:rsidP="00AC157A" w:rsidRDefault="00AC157A" w14:paraId="30A7524A" w14:textId="77777777">
            <w:pPr>
              <w:rPr>
                <w:rFonts w:eastAsia="Times" w:cs="Arial"/>
                <w:b/>
                <w:color w:val="000000"/>
                <w:kern w:val="0"/>
                <w14:ligatures w14:val="none"/>
              </w:rPr>
            </w:pPr>
            <w:r w:rsidRPr="00AC157A">
              <w:rPr>
                <w:rFonts w:eastAsia="Times" w:cs="Arial"/>
                <w:b/>
                <w:color w:val="000000"/>
                <w:kern w:val="0"/>
                <w14:ligatures w14:val="none"/>
              </w:rPr>
              <w:t>Responsible Officer:</w:t>
            </w:r>
          </w:p>
        </w:tc>
        <w:tc>
          <w:tcPr>
            <w:tcW w:w="6852" w:type="dxa"/>
            <w:shd w:val="clear" w:color="auto" w:fill="auto"/>
            <w:tcMar/>
            <w:vAlign w:val="center"/>
          </w:tcPr>
          <w:p w:rsidRPr="00AC157A" w:rsidR="00AC157A" w:rsidP="00AC157A" w:rsidRDefault="00ED0B0C" w14:paraId="1E0CB255" w14:textId="6C36CB14">
            <w:pPr>
              <w:rPr>
                <w:rFonts w:eastAsia="Times" w:cs="Arial"/>
                <w:bCs/>
                <w:iCs/>
                <w:kern w:val="0"/>
                <w14:ligatures w14:val="none"/>
              </w:rPr>
            </w:pPr>
            <w:r>
              <w:rPr>
                <w:rFonts w:eastAsia="Times" w:cs="Arial"/>
                <w:bCs/>
                <w:iCs/>
                <w:kern w:val="0"/>
                <w14:ligatures w14:val="none"/>
              </w:rPr>
              <w:t>Digital Accessibility Coordinator</w:t>
            </w:r>
          </w:p>
        </w:tc>
      </w:tr>
      <w:tr w:rsidRPr="00AC157A" w:rsidR="00AC157A" w:rsidTr="57739E6C" w14:paraId="6D1AF568" w14:textId="77777777">
        <w:trPr>
          <w:cantSplit/>
          <w:trHeight w:val="338"/>
        </w:trPr>
        <w:tc>
          <w:tcPr>
            <w:tcW w:w="2547" w:type="dxa"/>
            <w:shd w:val="clear" w:color="auto" w:fill="auto"/>
            <w:tcMar/>
            <w:vAlign w:val="center"/>
          </w:tcPr>
          <w:p w:rsidRPr="00AC157A" w:rsidR="00AC157A" w:rsidP="00AC157A" w:rsidRDefault="00AC157A" w14:paraId="01E66961" w14:textId="77777777">
            <w:pPr>
              <w:rPr>
                <w:rFonts w:eastAsia="Times" w:cs="Arial"/>
                <w:b/>
                <w:color w:val="000000"/>
                <w:kern w:val="0"/>
                <w14:ligatures w14:val="none"/>
              </w:rPr>
            </w:pPr>
            <w:r w:rsidRPr="00AC157A">
              <w:rPr>
                <w:rFonts w:eastAsia="Times" w:cs="Arial"/>
                <w:b/>
                <w:color w:val="000000"/>
                <w:kern w:val="0"/>
                <w14:ligatures w14:val="none"/>
              </w:rPr>
              <w:t>Policy Category:</w:t>
            </w:r>
          </w:p>
        </w:tc>
        <w:tc>
          <w:tcPr>
            <w:tcW w:w="6852" w:type="dxa"/>
            <w:shd w:val="clear" w:color="auto" w:fill="auto"/>
            <w:tcMar/>
            <w:vAlign w:val="center"/>
          </w:tcPr>
          <w:p w:rsidRPr="00AC157A" w:rsidR="00AC157A" w:rsidP="57739E6C" w:rsidRDefault="00AC157A" w14:paraId="7F655280" w14:textId="415BA2D8">
            <w:pPr>
              <w:pStyle w:val="Normal"/>
              <w:suppressLineNumbers w:val="0"/>
              <w:bidi w:val="0"/>
              <w:spacing w:before="0" w:beforeAutospacing="off" w:after="0" w:afterAutospacing="off" w:line="259" w:lineRule="auto"/>
              <w:ind w:left="0" w:right="0"/>
              <w:jc w:val="left"/>
              <w:rPr>
                <w:rFonts w:eastAsia="Times" w:cs="Arial"/>
              </w:rPr>
              <w:pPrChange w:author="Bond, Dennis" w:date="2024-01-18T18:27:52.768Z">
                <w:pPr>
                  <w:pStyle w:val="Normal"/>
                  <w:spacing w:before="0" w:beforeAutospacing="off"/>
                </w:pPr>
              </w:pPrChange>
            </w:pPr>
            <w:r w:rsidRPr="57739E6C" w:rsidR="381F3EF6">
              <w:rPr>
                <w:rFonts w:eastAsia="Times" w:cs="Arial"/>
              </w:rPr>
              <w:t>Information Technology</w:t>
            </w:r>
          </w:p>
        </w:tc>
      </w:tr>
      <w:tr w:rsidRPr="00AC157A" w:rsidR="00AC157A" w:rsidTr="57739E6C" w14:paraId="23B2CA80" w14:textId="77777777">
        <w:trPr>
          <w:cantSplit/>
          <w:trHeight w:val="338"/>
        </w:trPr>
        <w:tc>
          <w:tcPr>
            <w:tcW w:w="2547" w:type="dxa"/>
            <w:shd w:val="clear" w:color="auto" w:fill="auto"/>
            <w:tcMar/>
            <w:vAlign w:val="center"/>
          </w:tcPr>
          <w:p w:rsidRPr="00AC157A" w:rsidR="00AC157A" w:rsidP="00AC157A" w:rsidRDefault="00AC157A" w14:paraId="3E457FC2" w14:textId="77777777">
            <w:pPr>
              <w:rPr>
                <w:rFonts w:eastAsia="Times" w:cs="Arial"/>
                <w:b/>
                <w:color w:val="000000"/>
                <w:kern w:val="0"/>
                <w14:ligatures w14:val="none"/>
              </w:rPr>
            </w:pPr>
            <w:r w:rsidRPr="00AC157A">
              <w:rPr>
                <w:rFonts w:eastAsia="Times" w:cs="Arial"/>
                <w:b/>
                <w:color w:val="000000"/>
                <w:kern w:val="0"/>
                <w14:ligatures w14:val="none"/>
              </w:rPr>
              <w:t>Effective Date:</w:t>
            </w:r>
          </w:p>
        </w:tc>
        <w:tc>
          <w:tcPr>
            <w:tcW w:w="6852" w:type="dxa"/>
            <w:shd w:val="clear" w:color="auto" w:fill="auto"/>
            <w:tcMar/>
            <w:vAlign w:val="center"/>
          </w:tcPr>
          <w:p w:rsidRPr="00AC157A" w:rsidR="00AC157A" w:rsidP="00AC157A" w:rsidRDefault="00AC157A" w14:paraId="0B42FB63" w14:textId="77777777">
            <w:pPr>
              <w:rPr>
                <w:rFonts w:eastAsia="Times" w:cs="Arial"/>
                <w:bCs/>
                <w:iCs/>
                <w:kern w:val="0"/>
                <w14:ligatures w14:val="none"/>
              </w:rPr>
            </w:pPr>
          </w:p>
        </w:tc>
      </w:tr>
      <w:tr w:rsidRPr="00AC157A" w:rsidR="00AC157A" w:rsidTr="57739E6C" w14:paraId="14BD9EAD" w14:textId="77777777">
        <w:trPr>
          <w:cantSplit/>
          <w:trHeight w:val="338"/>
        </w:trPr>
        <w:tc>
          <w:tcPr>
            <w:tcW w:w="2547" w:type="dxa"/>
            <w:shd w:val="clear" w:color="auto" w:fill="auto"/>
            <w:tcMar/>
            <w:vAlign w:val="center"/>
          </w:tcPr>
          <w:p w:rsidRPr="00AC157A" w:rsidR="00AC157A" w:rsidP="00AC157A" w:rsidRDefault="00AC157A" w14:paraId="1D0F598F" w14:textId="77777777">
            <w:pPr>
              <w:rPr>
                <w:rFonts w:eastAsia="Times" w:cs="Arial"/>
                <w:b/>
                <w:color w:val="000000"/>
                <w:kern w:val="0"/>
                <w14:ligatures w14:val="none"/>
              </w:rPr>
            </w:pPr>
            <w:r w:rsidRPr="00AC157A">
              <w:rPr>
                <w:rFonts w:eastAsia="Times" w:cs="Arial"/>
                <w:b/>
                <w:color w:val="000000"/>
                <w:kern w:val="0"/>
                <w14:ligatures w14:val="none"/>
              </w:rPr>
              <w:t>Last Review Date:</w:t>
            </w:r>
          </w:p>
        </w:tc>
        <w:tc>
          <w:tcPr>
            <w:tcW w:w="6852" w:type="dxa"/>
            <w:shd w:val="clear" w:color="auto" w:fill="auto"/>
            <w:tcMar/>
            <w:vAlign w:val="center"/>
          </w:tcPr>
          <w:p w:rsidRPr="00AC157A" w:rsidR="00AC157A" w:rsidP="00AC157A" w:rsidRDefault="00AC157A" w14:paraId="70EB7A3E" w14:textId="77777777">
            <w:pPr>
              <w:rPr>
                <w:rFonts w:eastAsia="Times" w:cs="Arial"/>
                <w:bCs/>
                <w:iCs/>
                <w:kern w:val="0"/>
                <w14:ligatures w14:val="none"/>
              </w:rPr>
            </w:pPr>
          </w:p>
        </w:tc>
      </w:tr>
      <w:tr w:rsidRPr="00AC157A" w:rsidR="00AC157A" w:rsidTr="57739E6C" w14:paraId="09A72A66" w14:textId="77777777">
        <w:trPr>
          <w:cantSplit/>
          <w:trHeight w:val="338"/>
        </w:trPr>
        <w:tc>
          <w:tcPr>
            <w:tcW w:w="2547" w:type="dxa"/>
            <w:shd w:val="clear" w:color="auto" w:fill="auto"/>
            <w:tcMar/>
            <w:vAlign w:val="center"/>
          </w:tcPr>
          <w:p w:rsidRPr="00AC157A" w:rsidR="00AC157A" w:rsidP="00AC157A" w:rsidRDefault="00AC157A" w14:paraId="497D19F4" w14:textId="77777777">
            <w:pPr>
              <w:rPr>
                <w:rFonts w:eastAsia="Times" w:cs="Arial"/>
                <w:b/>
                <w:color w:val="000000"/>
                <w:kern w:val="0"/>
                <w14:ligatures w14:val="none"/>
              </w:rPr>
            </w:pPr>
            <w:r w:rsidRPr="00AC157A">
              <w:rPr>
                <w:rFonts w:eastAsia="Times" w:cs="Arial"/>
                <w:b/>
                <w:color w:val="000000"/>
                <w:kern w:val="0"/>
                <w14:ligatures w14:val="none"/>
              </w:rPr>
              <w:t>Next Review Date:</w:t>
            </w:r>
          </w:p>
        </w:tc>
        <w:tc>
          <w:tcPr>
            <w:tcW w:w="6852" w:type="dxa"/>
            <w:shd w:val="clear" w:color="auto" w:fill="auto"/>
            <w:tcMar/>
            <w:vAlign w:val="center"/>
          </w:tcPr>
          <w:p w:rsidRPr="00AC157A" w:rsidR="00AC157A" w:rsidP="00AC157A" w:rsidRDefault="00AC157A" w14:paraId="5F598DF0" w14:textId="77777777">
            <w:pPr>
              <w:rPr>
                <w:rFonts w:eastAsia="Times" w:cs="Arial"/>
                <w:bCs/>
                <w:iCs/>
                <w:kern w:val="0"/>
                <w14:ligatures w14:val="none"/>
              </w:rPr>
            </w:pPr>
          </w:p>
        </w:tc>
      </w:tr>
    </w:tbl>
    <w:p w:rsidR="00AC157A" w:rsidP="00AC157A" w:rsidRDefault="00AC157A" w14:paraId="03E79887" w14:textId="77777777"/>
    <w:p w:rsidR="00AC157A" w:rsidP="00AC157A" w:rsidRDefault="00AC157A" w14:paraId="586FAA82" w14:textId="6B2ABA04">
      <w:pPr>
        <w:pStyle w:val="Heading3"/>
      </w:pPr>
      <w:r>
        <w:t xml:space="preserve">I.   </w:t>
      </w:r>
      <w:r w:rsidR="009953C6">
        <w:t xml:space="preserve"> </w:t>
      </w:r>
      <w:r>
        <w:t>POLICY STATEMENT</w:t>
      </w:r>
    </w:p>
    <w:p w:rsidR="003A3D6A" w:rsidP="005B4BAF" w:rsidRDefault="003A3D6A" w14:paraId="21B5D874" w14:textId="71BB9522">
      <w:r w:rsidRPr="000515F8">
        <w:t xml:space="preserve">Michigan State University is committed to </w:t>
      </w:r>
      <w:r>
        <w:t>providing equitable</w:t>
      </w:r>
      <w:r w:rsidRPr="000515F8">
        <w:t xml:space="preserve"> access to</w:t>
      </w:r>
      <w:r>
        <w:t xml:space="preserve"> </w:t>
      </w:r>
      <w:proofErr w:type="gramStart"/>
      <w:r>
        <w:t>University</w:t>
      </w:r>
      <w:proofErr w:type="gramEnd"/>
      <w:r>
        <w:t xml:space="preserve"> programs, services, and information </w:t>
      </w:r>
      <w:r w:rsidRPr="000515F8">
        <w:t>while enhancing inclusion for the broadest possible audience.</w:t>
      </w:r>
      <w:r w:rsidRPr="00E16671">
        <w:t xml:space="preserve"> </w:t>
      </w:r>
      <w:r w:rsidRPr="000515F8">
        <w:t xml:space="preserve">This policy establishes minimum standards for the accessibility of </w:t>
      </w:r>
      <w:r>
        <w:t>information and communication technology</w:t>
      </w:r>
      <w:r w:rsidRPr="000515F8">
        <w:t xml:space="preserve"> to meet this </w:t>
      </w:r>
      <w:r>
        <w:t>commitment</w:t>
      </w:r>
      <w:r w:rsidRPr="000515F8">
        <w:t xml:space="preserve"> and ensure compliance with applicable </w:t>
      </w:r>
      <w:r>
        <w:t xml:space="preserve">laws and </w:t>
      </w:r>
      <w:r w:rsidRPr="000515F8">
        <w:t>regulations</w:t>
      </w:r>
      <w:r>
        <w:t xml:space="preserve"> including the Americans with Disabilities Act.</w:t>
      </w:r>
    </w:p>
    <w:p w:rsidR="00D35425" w:rsidP="005B4BAF" w:rsidRDefault="00D35425" w14:paraId="4514A03A" w14:textId="77777777"/>
    <w:p w:rsidR="003A3D6A" w:rsidP="005B4BAF" w:rsidRDefault="003A3D6A" w14:paraId="583D9CE7" w14:textId="66CC4234">
      <w:r>
        <w:t>The goal of this policy is to achieve digital accessibility proactively. This policy reflects MSU’s aspiration and intent to live the University’s core values of collaboration, equity, excellence, integrity, and respect and the University’s commitment to eliminate barriers to access, challenge discrimination and bias, and address past and present inequalities.</w:t>
      </w:r>
    </w:p>
    <w:p w:rsidR="00AC157A" w:rsidP="00AC157A" w:rsidRDefault="00AC157A" w14:paraId="42BB2EE5" w14:textId="77777777"/>
    <w:p w:rsidR="00AC157A" w:rsidP="00AC157A" w:rsidRDefault="00AC157A" w14:paraId="60E1FFB6" w14:textId="1AA06F3D">
      <w:pPr>
        <w:pStyle w:val="Heading3"/>
      </w:pPr>
      <w:r>
        <w:t xml:space="preserve">II.  </w:t>
      </w:r>
      <w:r w:rsidR="009953C6">
        <w:t xml:space="preserve"> </w:t>
      </w:r>
      <w:r>
        <w:t>SCOPE</w:t>
      </w:r>
    </w:p>
    <w:p w:rsidRPr="00464561" w:rsidR="00464561" w:rsidP="00464561" w:rsidRDefault="00464561" w14:paraId="17D8308F" w14:textId="2A9D5283">
      <w:r w:rsidRPr="00797BCD">
        <w:t xml:space="preserve">This policy applies to all </w:t>
      </w:r>
      <w:r>
        <w:t xml:space="preserve">information and communication technology </w:t>
      </w:r>
      <w:r w:rsidRPr="00797BCD">
        <w:t>acquired, developed, distributed, used, purchased, or implemented by or for the University and used to provide University programs, services, or activities.</w:t>
      </w:r>
    </w:p>
    <w:p w:rsidR="00AC157A" w:rsidP="00AC157A" w:rsidRDefault="00AC157A" w14:paraId="29D292B0" w14:textId="77777777"/>
    <w:p w:rsidR="00AC157A" w:rsidP="00AC157A" w:rsidRDefault="00AC157A" w14:paraId="7FE315CE" w14:textId="42CE58D6">
      <w:pPr>
        <w:pStyle w:val="Heading3"/>
      </w:pPr>
      <w:r>
        <w:t xml:space="preserve">III. </w:t>
      </w:r>
      <w:r w:rsidR="009953C6">
        <w:t xml:space="preserve"> </w:t>
      </w:r>
      <w:r>
        <w:t>DEFINITIONS</w:t>
      </w:r>
    </w:p>
    <w:p w:rsidR="00401E6D" w:rsidP="00401E6D" w:rsidRDefault="00401E6D" w14:paraId="1726AA41" w14:textId="49F94717">
      <w:r>
        <w:t xml:space="preserve">Assistive technologies are </w:t>
      </w:r>
      <w:r w:rsidRPr="00EF539D">
        <w:t>any item, piece of equipment, or product system, whether acquired commercially off the shelf, modified, or customized, that is used to increase, maintain, or improve functional capabilities of individuals with disabilities.</w:t>
      </w:r>
    </w:p>
    <w:p w:rsidR="00401E6D" w:rsidP="00401E6D" w:rsidRDefault="00401E6D" w14:paraId="7B292175" w14:textId="77777777"/>
    <w:p w:rsidR="00401E6D" w:rsidP="00401E6D" w:rsidRDefault="00401E6D" w14:paraId="415E393C" w14:textId="73F5791E">
      <w:r>
        <w:t>Information and communication technology means any electronic system or equipment, and content contained therein, used to create, convert, communicate, or duplicate data or information. The intent of this definition is to capture an inclusive spectrum of current and emerging technology. Information and communication technology includes but is not limited to websites, web applications, desktop and mobile applications, e-texts, digital signage, digital files, social media, multimedia, and other web-delivered content and documents.</w:t>
      </w:r>
    </w:p>
    <w:p w:rsidR="00401E6D" w:rsidP="00401E6D" w:rsidRDefault="00401E6D" w14:paraId="2B34583B" w14:textId="77777777"/>
    <w:p w:rsidR="00401E6D" w:rsidP="00401E6D" w:rsidRDefault="00401E6D" w14:paraId="56C68BEC" w14:textId="12298B4E">
      <w:r>
        <w:t>Equally Effective Alternative Access Plans (EEAAPs) are documented plans for providing equivalent alternatives when information and communication technology cannot be made directly accessible to persons with disabilities.</w:t>
      </w:r>
    </w:p>
    <w:p w:rsidR="00401E6D" w:rsidP="00401E6D" w:rsidRDefault="00401E6D" w14:paraId="5ED1E7D5" w14:textId="77777777"/>
    <w:p w:rsidR="00401E6D" w:rsidP="00401E6D" w:rsidRDefault="00401E6D" w14:paraId="19F2CC15" w14:textId="35B7AE92">
      <w:r>
        <w:t>Legacy Content is content contained within a website or another piece of information and communication technology which has not been revised since the date a new set of technical guidelines was adopted.</w:t>
      </w:r>
    </w:p>
    <w:p w:rsidR="00401E6D" w:rsidP="00401E6D" w:rsidRDefault="00401E6D" w14:paraId="62B0E8DC" w14:textId="77777777"/>
    <w:p w:rsidR="00401E6D" w:rsidP="00401E6D" w:rsidRDefault="00401E6D" w14:paraId="128BF1F6" w14:textId="37E22740">
      <w:r>
        <w:t>Personal websites are websites about a specific individual which are not used for any university programs, services, or activities. To be considered personal in nature, a website cannot contain resources required for use by students or employees.</w:t>
      </w:r>
    </w:p>
    <w:p w:rsidR="00401E6D" w:rsidP="00401E6D" w:rsidRDefault="00401E6D" w14:paraId="7A08883B" w14:textId="77777777"/>
    <w:p w:rsidR="00401E6D" w:rsidP="00401E6D" w:rsidRDefault="00401E6D" w14:paraId="1DCE23EA" w14:textId="345F324D">
      <w:r w:rsidRPr="00C425BD">
        <w:t>Technical guidelines are the version of the Web Content Accessibility</w:t>
      </w:r>
      <w:r>
        <w:t xml:space="preserve"> Guidelines posted at </w:t>
      </w:r>
      <w:hyperlink w:history="1" r:id="rId12">
        <w:r w:rsidRPr="00604FA8">
          <w:rPr>
            <w:rStyle w:val="Hyperlink"/>
          </w:rPr>
          <w:t>https://webaccess.msu.edu/policy/technical-guidelines</w:t>
        </w:r>
      </w:hyperlink>
      <w:r>
        <w:t>.</w:t>
      </w:r>
    </w:p>
    <w:p w:rsidR="00401E6D" w:rsidP="00401E6D" w:rsidRDefault="00401E6D" w14:paraId="431978FB" w14:textId="77777777"/>
    <w:p w:rsidR="00401E6D" w:rsidP="00401E6D" w:rsidRDefault="00401E6D" w14:paraId="08448EAB" w14:textId="43431A30">
      <w:r>
        <w:t xml:space="preserve">Timely remediation means resolving issues preventing access to information and communication technology within the </w:t>
      </w:r>
      <w:proofErr w:type="gramStart"/>
      <w:r>
        <w:t>time period</w:t>
      </w:r>
      <w:proofErr w:type="gramEnd"/>
      <w:r>
        <w:t xml:space="preserve"> defined by the Office of the ADA Coordinator. This </w:t>
      </w:r>
      <w:proofErr w:type="gramStart"/>
      <w:r>
        <w:t>time period</w:t>
      </w:r>
      <w:proofErr w:type="gramEnd"/>
      <w:r>
        <w:t xml:space="preserve"> may vary depending on issue severity.</w:t>
      </w:r>
    </w:p>
    <w:p w:rsidR="00401E6D" w:rsidP="00401E6D" w:rsidRDefault="00401E6D" w14:paraId="00507796" w14:textId="77777777"/>
    <w:p w:rsidR="00401E6D" w:rsidP="00401E6D" w:rsidRDefault="00401E6D" w14:paraId="4921F49C" w14:textId="77777777">
      <w:r w:rsidRPr="00797BCD">
        <w:t>University programs, services, or activities</w:t>
      </w:r>
      <w:r>
        <w:t xml:space="preserve"> include but are not limited to teaching, learning, advising, research, outreach, employment, advancement, entertainment, medical services, </w:t>
      </w:r>
      <w:r w:rsidRPr="002E0EE8">
        <w:t>and other official functions of the university.</w:t>
      </w:r>
    </w:p>
    <w:p w:rsidR="00477E9C" w:rsidP="00477E9C" w:rsidRDefault="00477E9C" w14:paraId="569E2E6C" w14:textId="77777777"/>
    <w:p w:rsidR="00477E9C" w:rsidP="00477E9C" w:rsidRDefault="00477E9C" w14:paraId="5F735513" w14:textId="411227B3">
      <w:pPr>
        <w:pStyle w:val="Heading3"/>
      </w:pPr>
      <w:r>
        <w:t xml:space="preserve">IV. </w:t>
      </w:r>
      <w:r w:rsidR="009953C6">
        <w:t xml:space="preserve"> </w:t>
      </w:r>
      <w:r>
        <w:t>POLICY</w:t>
      </w:r>
    </w:p>
    <w:p w:rsidR="003566AC" w:rsidP="003566AC" w:rsidRDefault="003566AC" w14:paraId="724DDB47" w14:textId="77777777">
      <w:r>
        <w:t xml:space="preserve">All University information and communication technology must fully meet the technical guidelines set forth at </w:t>
      </w:r>
      <w:hyperlink r:id="rId13">
        <w:r w:rsidRPr="2665889A">
          <w:rPr>
            <w:rStyle w:val="Hyperlink"/>
          </w:rPr>
          <w:t>https://webaccess.msu.edu</w:t>
        </w:r>
      </w:hyperlink>
      <w:r>
        <w:t xml:space="preserve"> </w:t>
      </w:r>
      <w:r w:rsidRPr="00806B92">
        <w:t>unless granted an exception by the Office of the ADA Coordinator.</w:t>
      </w:r>
    </w:p>
    <w:p w:rsidR="00477E9C" w:rsidP="00477E9C" w:rsidRDefault="00477E9C" w14:paraId="0308FFCA" w14:textId="77777777"/>
    <w:p w:rsidR="00477E9C" w:rsidP="00477E9C" w:rsidRDefault="00477E9C" w14:paraId="25CABDE7" w14:textId="5AAA5C6F">
      <w:pPr>
        <w:pStyle w:val="Heading3"/>
      </w:pPr>
      <w:r>
        <w:t xml:space="preserve">V.  </w:t>
      </w:r>
      <w:r w:rsidR="009953C6">
        <w:t xml:space="preserve"> </w:t>
      </w:r>
      <w:r>
        <w:t>POLICY PROCEDURES</w:t>
      </w:r>
    </w:p>
    <w:p w:rsidRPr="00DF48D2" w:rsidR="00646F9D" w:rsidP="00DF48D2" w:rsidRDefault="000B1557" w14:paraId="6EF38406" w14:textId="026B0632">
      <w:pPr>
        <w:pStyle w:val="Heading4"/>
      </w:pPr>
      <w:r>
        <w:t>Accessibility Issues</w:t>
      </w:r>
    </w:p>
    <w:p w:rsidR="00646F9D" w:rsidP="00646F9D" w:rsidRDefault="000B1557" w14:paraId="0F1CBD17" w14:textId="24594D7F">
      <w:r>
        <w:t>Issues</w:t>
      </w:r>
      <w:r w:rsidR="002B3F2B">
        <w:t xml:space="preserve"> </w:t>
      </w:r>
      <w:r w:rsidR="00646F9D">
        <w:t xml:space="preserve">regarding digital accessibility should be directed to the Inaccessible Content Form at </w:t>
      </w:r>
      <w:hyperlink w:history="1" r:id="rId14">
        <w:r w:rsidRPr="00D57ED2" w:rsidR="00D57ED2">
          <w:rPr>
            <w:rStyle w:val="Hyperlink"/>
          </w:rPr>
          <w:t>https://go.msu.edu/digitalaccessibility</w:t>
        </w:r>
      </w:hyperlink>
      <w:r w:rsidR="00646F9D">
        <w:t xml:space="preserve">. The Office of the ADA Coordinator is responsible for routing </w:t>
      </w:r>
      <w:r w:rsidR="002B3F2B">
        <w:t xml:space="preserve">issues </w:t>
      </w:r>
      <w:r w:rsidR="00646F9D">
        <w:t>to MSU units for remediation.</w:t>
      </w:r>
    </w:p>
    <w:p w:rsidR="008D3E2B" w:rsidP="00646F9D" w:rsidRDefault="008D3E2B" w14:paraId="7201319B" w14:textId="77777777"/>
    <w:p w:rsidR="00646F9D" w:rsidP="00DF48D2" w:rsidRDefault="00646F9D" w14:paraId="5C8EC5D7" w14:textId="77777777">
      <w:pPr>
        <w:pStyle w:val="Heading4"/>
      </w:pPr>
      <w:r>
        <w:t>Course Materials</w:t>
      </w:r>
    </w:p>
    <w:p w:rsidR="00646F9D" w:rsidP="00646F9D" w:rsidRDefault="00646F9D" w14:paraId="6C48A291" w14:textId="32D8EDA9">
      <w:r w:rsidRPr="005B4BAF">
        <w:t xml:space="preserve">All digital course materials must </w:t>
      </w:r>
      <w:r>
        <w:t xml:space="preserve">comply with the technical guidelines set forth at </w:t>
      </w:r>
      <w:hyperlink r:id="rId15">
        <w:r w:rsidRPr="3CCBABE0">
          <w:rPr>
            <w:rStyle w:val="Hyperlink"/>
          </w:rPr>
          <w:t>https://webaccess.msu.edu</w:t>
        </w:r>
      </w:hyperlink>
      <w:r>
        <w:t>.</w:t>
      </w:r>
    </w:p>
    <w:p w:rsidR="008D3E2B" w:rsidP="00646F9D" w:rsidRDefault="008D3E2B" w14:paraId="47224B07" w14:textId="77777777"/>
    <w:p w:rsidR="00646F9D" w:rsidP="00DF48D2" w:rsidRDefault="00646F9D" w14:paraId="3991903C" w14:textId="77777777">
      <w:pPr>
        <w:pStyle w:val="Heading4"/>
      </w:pPr>
      <w:r w:rsidRPr="00CA6EC5">
        <w:t>Exceptions</w:t>
      </w:r>
    </w:p>
    <w:p w:rsidR="00646F9D" w:rsidP="00646F9D" w:rsidRDefault="00646F9D" w14:paraId="20571581" w14:textId="09A53532">
      <w:r>
        <w:t>Units seeking an exception to this policy must submit an Equally Effective Alternative Access Plan to the Office of the ADA Coordinator detailing how the unit will make University programs, services, or activities accessible to individuals with a disability in an equally effective manner. In limited cases, exceptions without an EEAAP may also be granted.</w:t>
      </w:r>
    </w:p>
    <w:p w:rsidR="008D3E2B" w:rsidP="00646F9D" w:rsidRDefault="008D3E2B" w14:paraId="21F676FD" w14:textId="77777777"/>
    <w:p w:rsidR="00646F9D" w:rsidP="00646F9D" w:rsidRDefault="00646F9D" w14:paraId="47E0C92F" w14:textId="073F87C1">
      <w:r>
        <w:t>Legacy content is exempted from this policy unless the content is necessary to provide access to university programs, services, or activities (such as an application form), or unless someone requests the legacy content be remediated for accessibility. Any such requests must be prioritized for timely remediation.</w:t>
      </w:r>
    </w:p>
    <w:p w:rsidR="008D3E2B" w:rsidP="00646F9D" w:rsidRDefault="008D3E2B" w14:paraId="2B47A14D" w14:textId="77777777"/>
    <w:p w:rsidR="00646F9D" w:rsidP="00646F9D" w:rsidRDefault="00646F9D" w14:paraId="1592E951" w14:textId="7603C490">
      <w:r>
        <w:t>Personal websites and websites for student organizations that receive no university funding are excepted from this policy. Assistive technologies are also exempt if they are required to present information in a specific way based on their intended use case.</w:t>
      </w:r>
    </w:p>
    <w:p w:rsidR="008D3E2B" w:rsidP="00646F9D" w:rsidRDefault="008D3E2B" w14:paraId="0998ADFE" w14:textId="77777777"/>
    <w:p w:rsidR="00646F9D" w:rsidP="00DF48D2" w:rsidRDefault="00646F9D" w14:paraId="400D88B7" w14:textId="77777777">
      <w:pPr>
        <w:pStyle w:val="Heading4"/>
      </w:pPr>
      <w:r w:rsidRPr="008E2E86">
        <w:t>Liaisons</w:t>
      </w:r>
    </w:p>
    <w:p w:rsidR="00646F9D" w:rsidP="00646F9D" w:rsidRDefault="00646F9D" w14:paraId="6242A879" w14:textId="4157AF7B">
      <w:r>
        <w:t xml:space="preserve">All Major Administrative Units (MAUs) are required to maintain an up-to-date Digital Accessibility Liaison at </w:t>
      </w:r>
      <w:hyperlink r:id="rId16">
        <w:r w:rsidRPr="0AE25B97">
          <w:rPr>
            <w:rStyle w:val="Hyperlink"/>
          </w:rPr>
          <w:t>https://webaccess.msu.edu/liaisons</w:t>
        </w:r>
      </w:hyperlink>
      <w:r>
        <w:t xml:space="preserve">. Liaison responsibilities include participating in meetings and annual accessibility reviews and are listed in full at </w:t>
      </w:r>
      <w:hyperlink r:id="rId17">
        <w:r w:rsidRPr="0AE25B97">
          <w:rPr>
            <w:rStyle w:val="Hyperlink"/>
          </w:rPr>
          <w:t>https://webaccess.msu.edu/liaisons/responsibilities</w:t>
        </w:r>
      </w:hyperlink>
      <w:r>
        <w:t>.</w:t>
      </w:r>
    </w:p>
    <w:p w:rsidRPr="008E2E86" w:rsidR="008D3E2B" w:rsidP="00646F9D" w:rsidRDefault="008D3E2B" w14:paraId="5BF3E317" w14:textId="77777777"/>
    <w:p w:rsidR="00646F9D" w:rsidP="00DF48D2" w:rsidRDefault="00646F9D" w14:paraId="32461B8D" w14:textId="77777777">
      <w:pPr>
        <w:pStyle w:val="Heading4"/>
      </w:pPr>
      <w:r w:rsidRPr="00923D3C">
        <w:t>Maintenance</w:t>
      </w:r>
    </w:p>
    <w:p w:rsidR="00646F9D" w:rsidP="00646F9D" w:rsidRDefault="00646F9D" w14:paraId="469BB1C9" w14:textId="365BC84A">
      <w:r>
        <w:t xml:space="preserve">MSU units must retain the ability to maintain information and communication technology in compliance with the current technical guidelines set forth at </w:t>
      </w:r>
      <w:hyperlink r:id="rId18">
        <w:r w:rsidRPr="3CCBABE0">
          <w:rPr>
            <w:rStyle w:val="Hyperlink"/>
          </w:rPr>
          <w:t>https://webaccess.msu.edu</w:t>
        </w:r>
      </w:hyperlink>
      <w:r>
        <w:t xml:space="preserve"> unless an exception is granted. Any information and communication technology which can no longer be maintained in compliance with the technical guidelines may be required to be removed from the Internet.</w:t>
      </w:r>
    </w:p>
    <w:p w:rsidR="008D3E2B" w:rsidP="00646F9D" w:rsidRDefault="008D3E2B" w14:paraId="7A1F9E0A" w14:textId="77777777"/>
    <w:p w:rsidR="00646F9D" w:rsidP="00DF48D2" w:rsidRDefault="00646F9D" w14:paraId="5E004362" w14:textId="77777777">
      <w:pPr>
        <w:pStyle w:val="Heading4"/>
      </w:pPr>
      <w:r w:rsidRPr="001A00C8">
        <w:t>Native File Formats</w:t>
      </w:r>
    </w:p>
    <w:p w:rsidR="00646F9D" w:rsidP="00646F9D" w:rsidRDefault="00646F9D" w14:paraId="4B25FEDC" w14:textId="327E64A6">
      <w:r>
        <w:t>Files should be distributed in their native file formats (such as Word, Excel, and PowerPoint) rather than converted to PDF unless the resulting PDF file is fully remediated for accessibility once it has been created.</w:t>
      </w:r>
    </w:p>
    <w:p w:rsidR="008D3E2B" w:rsidP="00646F9D" w:rsidRDefault="008D3E2B" w14:paraId="35E8041B" w14:textId="77777777"/>
    <w:p w:rsidRPr="001F00CD" w:rsidR="00646F9D" w:rsidP="00DF48D2" w:rsidRDefault="00646F9D" w14:paraId="0BAF2C38" w14:textId="77777777">
      <w:pPr>
        <w:pStyle w:val="Heading4"/>
      </w:pPr>
      <w:r w:rsidRPr="00923D3C">
        <w:t>Purchasing</w:t>
      </w:r>
    </w:p>
    <w:p w:rsidR="00646F9D" w:rsidP="00646F9D" w:rsidRDefault="00646F9D" w14:paraId="5A402234" w14:textId="20F24472">
      <w:r>
        <w:t xml:space="preserve">MSU units must ensure information and communication technology procured, developed, provided, or delivered through procurement processes complies with the technical guidelines set forth at </w:t>
      </w:r>
      <w:hyperlink r:id="rId19">
        <w:r w:rsidRPr="73248079">
          <w:rPr>
            <w:rStyle w:val="Hyperlink"/>
          </w:rPr>
          <w:t>https://webaccess.msu.edu</w:t>
        </w:r>
      </w:hyperlink>
      <w:r>
        <w:t xml:space="preserve"> unless granted an exception by the Office of the ADA Coordinator.</w:t>
      </w:r>
    </w:p>
    <w:p w:rsidR="008D3E2B" w:rsidP="00646F9D" w:rsidRDefault="008D3E2B" w14:paraId="09388B94" w14:textId="77777777"/>
    <w:p w:rsidRPr="001F00CD" w:rsidR="00646F9D" w:rsidP="00DF48D2" w:rsidRDefault="00646F9D" w14:paraId="696D1821" w14:textId="77777777">
      <w:pPr>
        <w:pStyle w:val="Heading4"/>
      </w:pPr>
      <w:r w:rsidRPr="00923D3C">
        <w:t>Training</w:t>
      </w:r>
    </w:p>
    <w:p w:rsidRPr="00646F9D" w:rsidR="00646F9D" w:rsidP="00646F9D" w:rsidRDefault="00646F9D" w14:paraId="54A8E8B0" w14:textId="32506E72">
      <w:r>
        <w:t xml:space="preserve">MSU employees are expected to take digital accessibility training appropriate to their university role. Training resources are available at </w:t>
      </w:r>
      <w:hyperlink r:id="rId20">
        <w:r w:rsidRPr="4D43C710">
          <w:rPr>
            <w:rStyle w:val="Hyperlink"/>
          </w:rPr>
          <w:t>https://webaccess.msu.edu/training</w:t>
        </w:r>
      </w:hyperlink>
      <w:r>
        <w:t>.</w:t>
      </w:r>
    </w:p>
    <w:p w:rsidR="00477E9C" w:rsidP="00477E9C" w:rsidRDefault="00477E9C" w14:paraId="1C787B71" w14:textId="77777777"/>
    <w:p w:rsidR="00477E9C" w:rsidP="00477E9C" w:rsidRDefault="00477E9C" w14:paraId="71BC6725" w14:textId="54720D40">
      <w:pPr>
        <w:pStyle w:val="Heading3"/>
      </w:pPr>
      <w:r>
        <w:t xml:space="preserve">VI. </w:t>
      </w:r>
      <w:r w:rsidR="009953C6">
        <w:t xml:space="preserve"> </w:t>
      </w:r>
      <w:r>
        <w:t>VIOLATIONS</w:t>
      </w:r>
    </w:p>
    <w:p w:rsidR="00586C33" w:rsidP="00586C33" w:rsidRDefault="00586C33" w14:paraId="7A8A2CE1" w14:textId="4DA7DF1A">
      <w:r>
        <w:t xml:space="preserve">Information and communication technology in violation of this policy must be remediated by the responsible unit. If remediation does not occur in a timely way, </w:t>
      </w:r>
      <w:r w:rsidR="005625DD">
        <w:t>the Office of the ADA Coordinator may require materials</w:t>
      </w:r>
      <w:r>
        <w:t xml:space="preserve"> to be removed from the Internet until fully remediated. Employees or students who violate this policy may be subject to disciplinary action.</w:t>
      </w:r>
    </w:p>
    <w:p w:rsidR="00477E9C" w:rsidP="00477E9C" w:rsidRDefault="00477E9C" w14:paraId="0205B3C3" w14:textId="77777777"/>
    <w:p w:rsidR="00477E9C" w:rsidP="009953C6" w:rsidRDefault="009953C6" w14:paraId="0CD3A6E5" w14:textId="3AA9F079">
      <w:pPr>
        <w:pStyle w:val="Heading3"/>
      </w:pPr>
      <w:r>
        <w:t>VII.  RELATED INFORMATION AND ATTACHMENTS</w:t>
      </w:r>
    </w:p>
    <w:p w:rsidR="009136FF" w:rsidP="009136FF" w:rsidRDefault="00000000" w14:paraId="22B6B505" w14:textId="77777777">
      <w:pPr>
        <w:spacing w:line="257" w:lineRule="auto"/>
        <w:rPr>
          <w:rStyle w:val="Hyperlink"/>
          <w:rFonts w:ascii="Calibri" w:hAnsi="Calibri" w:eastAsia="Calibri" w:cs="Calibri"/>
        </w:rPr>
      </w:pPr>
      <w:hyperlink w:history="1" r:id="rId21">
        <w:r w:rsidRPr="2665889A" w:rsidR="009136FF">
          <w:rPr>
            <w:rStyle w:val="Hyperlink"/>
            <w:rFonts w:ascii="Calibri" w:hAnsi="Calibri" w:eastAsia="Calibri" w:cs="Calibri"/>
          </w:rPr>
          <w:t>Inaccessible Content Form</w:t>
        </w:r>
      </w:hyperlink>
    </w:p>
    <w:p w:rsidRPr="00D11D21" w:rsidR="009136FF" w:rsidP="009136FF" w:rsidRDefault="00000000" w14:paraId="564B3976" w14:textId="77777777">
      <w:pPr>
        <w:spacing w:line="257" w:lineRule="auto"/>
        <w:rPr>
          <w:rFonts w:ascii="Calibri" w:hAnsi="Calibri" w:eastAsia="Calibri" w:cs="Calibri"/>
          <w:color w:val="0563C1" w:themeColor="hyperlink"/>
          <w:u w:val="single"/>
        </w:rPr>
      </w:pPr>
      <w:hyperlink w:history="1" r:id="rId22">
        <w:r w:rsidRPr="2665889A" w:rsidR="009136FF">
          <w:rPr>
            <w:rStyle w:val="Hyperlink"/>
            <w:rFonts w:ascii="Calibri" w:hAnsi="Calibri" w:eastAsia="Calibri" w:cs="Calibri"/>
          </w:rPr>
          <w:t>Equally Effective Alternative Access Plan</w:t>
        </w:r>
      </w:hyperlink>
    </w:p>
    <w:p w:rsidR="009136FF" w:rsidP="009136FF" w:rsidRDefault="00000000" w14:paraId="1EE849FF" w14:textId="77777777">
      <w:pPr>
        <w:spacing w:line="257" w:lineRule="auto"/>
      </w:pPr>
      <w:hyperlink w:history="1" r:id="rId23">
        <w:r w:rsidRPr="2665889A" w:rsidR="009136FF">
          <w:rPr>
            <w:rStyle w:val="Hyperlink"/>
            <w:rFonts w:ascii="Calibri" w:hAnsi="Calibri" w:eastAsia="Calibri" w:cs="Calibri"/>
          </w:rPr>
          <w:t>Digital Accessibility Website</w:t>
        </w:r>
      </w:hyperlink>
    </w:p>
    <w:p w:rsidRPr="00EB6462" w:rsidR="009136FF" w:rsidP="009136FF" w:rsidRDefault="00000000" w14:paraId="506B8537" w14:textId="77777777">
      <w:pPr>
        <w:pStyle w:val="ListParagraph"/>
        <w:numPr>
          <w:ilvl w:val="0"/>
          <w:numId w:val="4"/>
        </w:numPr>
        <w:spacing w:line="259" w:lineRule="auto"/>
        <w:rPr>
          <w:rStyle w:val="Hyperlink"/>
        </w:rPr>
      </w:pPr>
      <w:hyperlink w:history="1" r:id="rId24">
        <w:r w:rsidRPr="00EB6462" w:rsidR="009136FF">
          <w:rPr>
            <w:rStyle w:val="Hyperlink"/>
            <w:rFonts w:ascii="Calibri" w:hAnsi="Calibri" w:eastAsia="Calibri" w:cs="Calibri"/>
          </w:rPr>
          <w:t>Tutorials</w:t>
        </w:r>
      </w:hyperlink>
    </w:p>
    <w:p w:rsidRPr="00EB6462" w:rsidR="009136FF" w:rsidP="009136FF" w:rsidRDefault="00000000" w14:paraId="47E2770E" w14:textId="77777777">
      <w:pPr>
        <w:pStyle w:val="ListParagraph"/>
        <w:numPr>
          <w:ilvl w:val="0"/>
          <w:numId w:val="4"/>
        </w:numPr>
        <w:spacing w:line="259" w:lineRule="auto"/>
        <w:rPr>
          <w:rStyle w:val="Hyperlink"/>
        </w:rPr>
      </w:pPr>
      <w:hyperlink w:history="1" r:id="rId25">
        <w:r w:rsidRPr="00EB6462" w:rsidR="009136FF">
          <w:rPr>
            <w:rStyle w:val="Hyperlink"/>
            <w:rFonts w:ascii="Calibri" w:hAnsi="Calibri" w:eastAsia="Calibri" w:cs="Calibri"/>
          </w:rPr>
          <w:t>Training</w:t>
        </w:r>
      </w:hyperlink>
    </w:p>
    <w:p w:rsidR="009136FF" w:rsidP="009136FF" w:rsidRDefault="00000000" w14:paraId="55FE3963" w14:textId="77777777">
      <w:pPr>
        <w:pStyle w:val="ListParagraph"/>
        <w:numPr>
          <w:ilvl w:val="0"/>
          <w:numId w:val="4"/>
        </w:numPr>
        <w:spacing w:line="259" w:lineRule="auto"/>
      </w:pPr>
      <w:hyperlink w:history="1" r:id="rId26">
        <w:r w:rsidRPr="00EB6462" w:rsidR="009136FF">
          <w:rPr>
            <w:rStyle w:val="Hyperlink"/>
            <w:rFonts w:ascii="Calibri" w:hAnsi="Calibri" w:eastAsia="Calibri" w:cs="Calibri"/>
          </w:rPr>
          <w:t>Digital Accessibility Liaisons</w:t>
        </w:r>
      </w:hyperlink>
    </w:p>
    <w:p w:rsidRPr="00EB6462" w:rsidR="009136FF" w:rsidP="009136FF" w:rsidRDefault="00000000" w14:paraId="14EC7AFC" w14:textId="77777777">
      <w:pPr>
        <w:pStyle w:val="ListParagraph"/>
        <w:numPr>
          <w:ilvl w:val="0"/>
          <w:numId w:val="4"/>
        </w:numPr>
        <w:spacing w:line="259" w:lineRule="auto"/>
      </w:pPr>
      <w:hyperlink w:history="1" r:id="rId27">
        <w:r w:rsidRPr="00EB6462" w:rsidR="009136FF">
          <w:rPr>
            <w:rStyle w:val="Hyperlink"/>
            <w:rFonts w:ascii="Calibri" w:hAnsi="Calibri" w:eastAsia="Calibri" w:cs="Calibri"/>
          </w:rPr>
          <w:t>Technical Guidelines</w:t>
        </w:r>
      </w:hyperlink>
    </w:p>
    <w:p w:rsidR="009953C6" w:rsidP="009953C6" w:rsidRDefault="009953C6" w14:paraId="766781D0" w14:textId="77777777"/>
    <w:p w:rsidR="00AC157A" w:rsidP="00F86634" w:rsidRDefault="009953C6" w14:paraId="05AF56F9" w14:textId="1FC5B53D">
      <w:pPr>
        <w:pStyle w:val="Heading3"/>
      </w:pPr>
      <w:r>
        <w:t>VIII.  HISTORY</w:t>
      </w:r>
    </w:p>
    <w:p w:rsidR="009953C6" w:rsidP="00AC157A" w:rsidRDefault="009953C6" w14:paraId="123042A5" w14:textId="77777777"/>
    <w:tbl>
      <w:tblPr>
        <w:tblW w:w="0" w:type="auto"/>
        <w:tblInd w:w="108" w:type="dxa"/>
        <w:tblLook w:val="0020" w:firstRow="1" w:lastRow="0" w:firstColumn="0" w:lastColumn="0" w:noHBand="0" w:noVBand="0"/>
      </w:tblPr>
      <w:tblGrid>
        <w:gridCol w:w="2756"/>
        <w:gridCol w:w="6476"/>
      </w:tblGrid>
      <w:tr w:rsidRPr="00AF6B9D" w:rsidR="009953C6" w:rsidTr="009953C6" w14:paraId="01005C22" w14:textId="77777777">
        <w:trPr>
          <w:cantSplit/>
          <w:trHeight w:val="277"/>
          <w:tblHeader/>
        </w:trPr>
        <w:tc>
          <w:tcPr>
            <w:tcW w:w="2790" w:type="dxa"/>
            <w:tcBorders>
              <w:top w:val="single" w:color="000000" w:sz="8" w:space="0"/>
              <w:left w:val="single" w:color="000000" w:sz="8" w:space="0"/>
              <w:bottom w:val="single" w:color="000000" w:sz="8" w:space="0"/>
              <w:right w:val="single" w:color="000000" w:sz="8" w:space="0"/>
            </w:tcBorders>
            <w:shd w:val="clear" w:color="auto" w:fill="D6D7D9"/>
          </w:tcPr>
          <w:p w:rsidRPr="00AF6B9D" w:rsidR="009953C6" w:rsidP="00AC52A8" w:rsidRDefault="009953C6" w14:paraId="337B68CA" w14:textId="77777777">
            <w:pPr>
              <w:keepNext/>
              <w:jc w:val="both"/>
              <w:rPr>
                <w:rFonts w:cs="Arial"/>
                <w:b/>
                <w:sz w:val="22"/>
              </w:rPr>
            </w:pPr>
            <w:r w:rsidRPr="00AF6B9D">
              <w:rPr>
                <w:rFonts w:cs="Arial"/>
                <w:b/>
                <w:sz w:val="22"/>
              </w:rPr>
              <w:t>Action</w:t>
            </w:r>
          </w:p>
        </w:tc>
        <w:tc>
          <w:tcPr>
            <w:tcW w:w="6570" w:type="dxa"/>
            <w:tcBorders>
              <w:top w:val="single" w:color="000000" w:sz="8" w:space="0"/>
              <w:left w:val="single" w:color="000000" w:sz="8" w:space="0"/>
              <w:bottom w:val="single" w:color="000000" w:sz="8" w:space="0"/>
              <w:right w:val="single" w:color="000000" w:sz="8" w:space="0"/>
            </w:tcBorders>
            <w:shd w:val="clear" w:color="auto" w:fill="D6D7D9"/>
          </w:tcPr>
          <w:p w:rsidRPr="00AF6B9D" w:rsidR="009953C6" w:rsidP="00AC52A8" w:rsidRDefault="009953C6" w14:paraId="206FEDBE" w14:textId="77777777">
            <w:pPr>
              <w:keepNext/>
              <w:ind w:left="-18"/>
              <w:jc w:val="both"/>
              <w:rPr>
                <w:rFonts w:cs="Arial"/>
                <w:b/>
                <w:sz w:val="22"/>
              </w:rPr>
            </w:pPr>
            <w:r w:rsidRPr="00AF6B9D">
              <w:rPr>
                <w:rFonts w:cs="Arial"/>
                <w:b/>
                <w:sz w:val="22"/>
              </w:rPr>
              <w:t>Description</w:t>
            </w:r>
          </w:p>
        </w:tc>
      </w:tr>
      <w:tr w:rsidRPr="009671A3" w:rsidR="009953C6" w:rsidTr="00AC52A8" w14:paraId="50FAABD0" w14:textId="77777777">
        <w:trPr>
          <w:cantSplit/>
          <w:trHeight w:val="720"/>
        </w:trPr>
        <w:tc>
          <w:tcPr>
            <w:tcW w:w="2790" w:type="dxa"/>
            <w:tcBorders>
              <w:top w:val="single" w:color="000000" w:sz="8" w:space="0"/>
              <w:left w:val="single" w:color="000000" w:sz="8" w:space="0"/>
              <w:right w:val="single" w:color="000000" w:sz="8" w:space="0"/>
            </w:tcBorders>
          </w:tcPr>
          <w:p w:rsidRPr="00AF6B9D" w:rsidR="009953C6" w:rsidP="00AC52A8" w:rsidRDefault="009953C6" w14:paraId="05DB2A1F" w14:textId="77777777">
            <w:pPr>
              <w:keepNext/>
              <w:rPr>
                <w:rFonts w:cs="Arial"/>
                <w:i/>
                <w:sz w:val="22"/>
                <w:szCs w:val="24"/>
              </w:rPr>
            </w:pPr>
            <w:r w:rsidRPr="00AF6B9D">
              <w:rPr>
                <w:rFonts w:cs="Arial"/>
                <w:sz w:val="22"/>
                <w:szCs w:val="24"/>
              </w:rPr>
              <w:t>Issued:</w:t>
            </w:r>
          </w:p>
        </w:tc>
        <w:tc>
          <w:tcPr>
            <w:tcW w:w="6570" w:type="dxa"/>
            <w:tcBorders>
              <w:top w:val="single" w:color="000000" w:sz="8" w:space="0"/>
              <w:left w:val="single" w:color="000000" w:sz="8" w:space="0"/>
              <w:right w:val="single" w:color="000000" w:sz="8" w:space="0"/>
            </w:tcBorders>
          </w:tcPr>
          <w:p w:rsidRPr="009671A3" w:rsidR="009953C6" w:rsidP="00AA0866" w:rsidRDefault="008900EA" w14:paraId="43EB895B" w14:textId="2ADF1A31">
            <w:pPr>
              <w:pStyle w:val="ListParagraph"/>
              <w:numPr>
                <w:ilvl w:val="0"/>
                <w:numId w:val="6"/>
              </w:numPr>
              <w:rPr>
                <w:rFonts w:cs="Arial"/>
                <w:sz w:val="22"/>
                <w:szCs w:val="24"/>
              </w:rPr>
            </w:pPr>
            <w:r>
              <w:rPr>
                <w:rFonts w:cs="Arial"/>
                <w:sz w:val="22"/>
                <w:szCs w:val="24"/>
              </w:rPr>
              <w:t>Digital Accessibility Coordinator</w:t>
            </w:r>
          </w:p>
          <w:p w:rsidRPr="009671A3" w:rsidR="009953C6" w:rsidP="00AA0866" w:rsidRDefault="000E7893" w14:paraId="3E013FD5" w14:textId="31A3A45F">
            <w:pPr>
              <w:pStyle w:val="ListParagraph"/>
              <w:numPr>
                <w:ilvl w:val="0"/>
                <w:numId w:val="6"/>
              </w:numPr>
              <w:rPr>
                <w:rFonts w:cs="Arial"/>
                <w:sz w:val="22"/>
                <w:szCs w:val="24"/>
              </w:rPr>
            </w:pPr>
            <w:r>
              <w:rPr>
                <w:rFonts w:cs="Arial"/>
                <w:sz w:val="22"/>
                <w:szCs w:val="24"/>
              </w:rPr>
              <w:t>July 1, 2008</w:t>
            </w:r>
          </w:p>
        </w:tc>
      </w:tr>
      <w:tr w:rsidRPr="009671A3" w:rsidR="009953C6" w:rsidTr="00AC52A8" w14:paraId="0A2F5C5C" w14:textId="77777777">
        <w:trPr>
          <w:cantSplit/>
          <w:trHeight w:val="720"/>
        </w:trPr>
        <w:tc>
          <w:tcPr>
            <w:tcW w:w="2790" w:type="dxa"/>
            <w:tcBorders>
              <w:top w:val="single" w:color="000000" w:sz="8" w:space="0"/>
              <w:left w:val="single" w:color="000000" w:sz="8" w:space="0"/>
              <w:right w:val="single" w:color="000000" w:sz="8" w:space="0"/>
            </w:tcBorders>
          </w:tcPr>
          <w:p w:rsidRPr="00AF6B9D" w:rsidR="009953C6" w:rsidP="00AC52A8" w:rsidRDefault="009953C6" w14:paraId="3B9E37CF" w14:textId="77777777">
            <w:pPr>
              <w:rPr>
                <w:rFonts w:cs="Arial"/>
                <w:sz w:val="22"/>
                <w:szCs w:val="24"/>
              </w:rPr>
            </w:pPr>
            <w:r w:rsidRPr="00AF6B9D">
              <w:rPr>
                <w:rFonts w:cs="Arial"/>
                <w:sz w:val="22"/>
                <w:szCs w:val="24"/>
              </w:rPr>
              <w:t>Approved by:</w:t>
            </w:r>
          </w:p>
        </w:tc>
        <w:tc>
          <w:tcPr>
            <w:tcW w:w="6570" w:type="dxa"/>
            <w:tcBorders>
              <w:top w:val="single" w:color="000000" w:sz="8" w:space="0"/>
              <w:left w:val="single" w:color="000000" w:sz="8" w:space="0"/>
              <w:right w:val="single" w:color="000000" w:sz="8" w:space="0"/>
            </w:tcBorders>
          </w:tcPr>
          <w:p w:rsidRPr="00066A5C" w:rsidR="009953C6" w:rsidP="00AA0866" w:rsidRDefault="00066A5C" w14:paraId="37CE8E21" w14:textId="21ABFC69">
            <w:pPr>
              <w:pStyle w:val="ListParagraph"/>
              <w:numPr>
                <w:ilvl w:val="0"/>
                <w:numId w:val="5"/>
              </w:numPr>
              <w:rPr>
                <w:rFonts w:cs="Arial"/>
                <w:sz w:val="22"/>
                <w:szCs w:val="24"/>
              </w:rPr>
            </w:pPr>
            <w:r>
              <w:rPr>
                <w:rFonts w:cs="Arial"/>
                <w:sz w:val="22"/>
                <w:szCs w:val="24"/>
              </w:rPr>
              <w:t>President</w:t>
            </w:r>
          </w:p>
        </w:tc>
      </w:tr>
      <w:tr w:rsidRPr="008D5ACE" w:rsidR="009953C6" w:rsidTr="00AC52A8" w14:paraId="440301F9" w14:textId="77777777">
        <w:trPr>
          <w:cantSplit/>
          <w:trHeight w:val="720"/>
        </w:trPr>
        <w:tc>
          <w:tcPr>
            <w:tcW w:w="2790" w:type="dxa"/>
            <w:tcBorders>
              <w:top w:val="single" w:color="000000" w:sz="8" w:space="0"/>
              <w:left w:val="single" w:color="000000" w:sz="8" w:space="0"/>
              <w:bottom w:val="single" w:color="000000" w:sz="8" w:space="0"/>
              <w:right w:val="single" w:color="000000" w:sz="8" w:space="0"/>
            </w:tcBorders>
          </w:tcPr>
          <w:p w:rsidRPr="00AF6B9D" w:rsidR="009953C6" w:rsidP="00AC52A8" w:rsidRDefault="009953C6" w14:paraId="55F6FD21" w14:textId="77777777">
            <w:pPr>
              <w:keepNext/>
              <w:rPr>
                <w:rFonts w:cs="Arial"/>
                <w:b/>
                <w:sz w:val="22"/>
                <w:szCs w:val="24"/>
              </w:rPr>
            </w:pPr>
            <w:r w:rsidRPr="00AF6B9D">
              <w:rPr>
                <w:rFonts w:cs="Arial"/>
                <w:sz w:val="22"/>
                <w:szCs w:val="24"/>
              </w:rPr>
              <w:t xml:space="preserve">Revised: </w:t>
            </w:r>
          </w:p>
        </w:tc>
        <w:tc>
          <w:tcPr>
            <w:tcW w:w="6570" w:type="dxa"/>
            <w:tcBorders>
              <w:top w:val="single" w:color="000000" w:sz="8" w:space="0"/>
              <w:left w:val="single" w:color="000000" w:sz="8" w:space="0"/>
              <w:bottom w:val="single" w:color="000000" w:sz="8" w:space="0"/>
              <w:right w:val="single" w:color="000000" w:sz="8" w:space="0"/>
            </w:tcBorders>
          </w:tcPr>
          <w:p w:rsidRPr="008D5ACE" w:rsidR="009953C6" w:rsidP="0097758F" w:rsidRDefault="009953C6" w14:paraId="22020EEB" w14:textId="3E0F03F2">
            <w:pPr>
              <w:pStyle w:val="ListParagraph"/>
              <w:keepNext/>
              <w:numPr>
                <w:ilvl w:val="0"/>
                <w:numId w:val="7"/>
              </w:numPr>
              <w:rPr>
                <w:rFonts w:cs="Arial"/>
                <w:sz w:val="22"/>
                <w:szCs w:val="24"/>
              </w:rPr>
            </w:pPr>
          </w:p>
        </w:tc>
      </w:tr>
    </w:tbl>
    <w:p w:rsidRPr="00AC157A" w:rsidR="009953C6" w:rsidP="00AC157A" w:rsidRDefault="009953C6" w14:paraId="2BE60C87" w14:textId="77777777"/>
    <w:sectPr w:rsidRPr="00AC157A" w:rsidR="009953C6">
      <w:footerReference w:type="default" r:id="rI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71D" w:rsidP="0053533D" w:rsidRDefault="0026171D" w14:paraId="67E2B753" w14:textId="77777777">
      <w:r>
        <w:separator/>
      </w:r>
    </w:p>
  </w:endnote>
  <w:endnote w:type="continuationSeparator" w:id="0">
    <w:p w:rsidR="0026171D" w:rsidP="0053533D" w:rsidRDefault="0026171D" w14:paraId="34DE36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482B" w:rsidR="004F482B" w:rsidP="004C31FD" w:rsidRDefault="00BF5072" w14:paraId="243F2ADB" w14:textId="660FDC82">
    <w:pPr>
      <w:pStyle w:val="Footer"/>
      <w:pBdr>
        <w:top w:val="single" w:color="auto" w:sz="4" w:space="1"/>
      </w:pBdr>
      <w:rPr>
        <w:sz w:val="22"/>
        <w:szCs w:val="22"/>
      </w:rPr>
    </w:pPr>
    <w:r>
      <w:rPr>
        <w:sz w:val="22"/>
        <w:szCs w:val="22"/>
      </w:rPr>
      <w:t>Digital Accessibility</w:t>
    </w:r>
    <w:r w:rsidRPr="004F482B" w:rsidR="004F482B">
      <w:rPr>
        <w:sz w:val="22"/>
        <w:szCs w:val="22"/>
      </w:rPr>
      <w:t xml:space="preserve"> Policy</w:t>
    </w:r>
    <w:r w:rsidR="004F482B">
      <w:rPr>
        <w:sz w:val="22"/>
        <w:szCs w:val="22"/>
      </w:rPr>
      <w:tab/>
    </w:r>
    <w:r w:rsidR="004F482B">
      <w:rPr>
        <w:sz w:val="22"/>
        <w:szCs w:val="22"/>
      </w:rPr>
      <w:tab/>
    </w:r>
    <w:r w:rsidR="004F482B">
      <w:rPr>
        <w:sz w:val="22"/>
        <w:szCs w:val="22"/>
      </w:rPr>
      <w:t xml:space="preserve">Page </w:t>
    </w:r>
    <w:r w:rsidRPr="00B92D45" w:rsidR="00B92D45">
      <w:rPr>
        <w:sz w:val="22"/>
        <w:szCs w:val="22"/>
      </w:rPr>
      <w:fldChar w:fldCharType="begin"/>
    </w:r>
    <w:r w:rsidRPr="00B92D45" w:rsidR="00B92D45">
      <w:rPr>
        <w:sz w:val="22"/>
        <w:szCs w:val="22"/>
      </w:rPr>
      <w:instrText xml:space="preserve"> PAGE   \* MERGEFORMAT </w:instrText>
    </w:r>
    <w:r w:rsidRPr="00B92D45" w:rsidR="00B92D45">
      <w:rPr>
        <w:sz w:val="22"/>
        <w:szCs w:val="22"/>
      </w:rPr>
      <w:fldChar w:fldCharType="separate"/>
    </w:r>
    <w:r w:rsidRPr="00B92D45" w:rsidR="00B92D45">
      <w:rPr>
        <w:noProof/>
        <w:sz w:val="22"/>
        <w:szCs w:val="22"/>
      </w:rPr>
      <w:t>1</w:t>
    </w:r>
    <w:r w:rsidRPr="00B92D45" w:rsidR="00B92D45">
      <w:rPr>
        <w:noProof/>
        <w:sz w:val="22"/>
        <w:szCs w:val="22"/>
      </w:rPr>
      <w:fldChar w:fldCharType="end"/>
    </w:r>
  </w:p>
  <w:p w:rsidR="004F482B" w:rsidRDefault="004F482B" w14:paraId="4CD5E0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71D" w:rsidP="0053533D" w:rsidRDefault="0026171D" w14:paraId="77940B23" w14:textId="77777777">
      <w:r>
        <w:separator/>
      </w:r>
    </w:p>
  </w:footnote>
  <w:footnote w:type="continuationSeparator" w:id="0">
    <w:p w:rsidR="0026171D" w:rsidP="0053533D" w:rsidRDefault="0026171D" w14:paraId="088027A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7F"/>
    <w:multiLevelType w:val="hybridMultilevel"/>
    <w:tmpl w:val="177AF5FA"/>
    <w:lvl w:ilvl="0" w:tplc="BE76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8F3"/>
    <w:multiLevelType w:val="hybridMultilevel"/>
    <w:tmpl w:val="5BDA49AC"/>
    <w:lvl w:ilvl="0" w:tplc="7CA0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7782B"/>
    <w:multiLevelType w:val="hybridMultilevel"/>
    <w:tmpl w:val="A84E4322"/>
    <w:lvl w:ilvl="0" w:tplc="05A4B25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236F76"/>
    <w:multiLevelType w:val="hybridMultilevel"/>
    <w:tmpl w:val="90F8F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9CA0FAE"/>
    <w:multiLevelType w:val="hybridMultilevel"/>
    <w:tmpl w:val="8D6C07B2"/>
    <w:lvl w:ilvl="0" w:tplc="F55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73DB0"/>
    <w:multiLevelType w:val="hybridMultilevel"/>
    <w:tmpl w:val="86A88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A763722"/>
    <w:multiLevelType w:val="hybridMultilevel"/>
    <w:tmpl w:val="18B68692"/>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4523863">
    <w:abstractNumId w:val="0"/>
  </w:num>
  <w:num w:numId="2" w16cid:durableId="322510635">
    <w:abstractNumId w:val="1"/>
  </w:num>
  <w:num w:numId="3" w16cid:durableId="1933464514">
    <w:abstractNumId w:val="4"/>
  </w:num>
  <w:num w:numId="4" w16cid:durableId="285087651">
    <w:abstractNumId w:val="2"/>
  </w:num>
  <w:num w:numId="5" w16cid:durableId="1305506575">
    <w:abstractNumId w:val="5"/>
  </w:num>
  <w:num w:numId="6" w16cid:durableId="1171219442">
    <w:abstractNumId w:val="6"/>
  </w:num>
  <w:num w:numId="7" w16cid:durableId="197860756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4C"/>
    <w:rsid w:val="00000000"/>
    <w:rsid w:val="00060948"/>
    <w:rsid w:val="00066A5C"/>
    <w:rsid w:val="00093CDB"/>
    <w:rsid w:val="000B1557"/>
    <w:rsid w:val="000E7893"/>
    <w:rsid w:val="001A14C9"/>
    <w:rsid w:val="002472BA"/>
    <w:rsid w:val="0026171D"/>
    <w:rsid w:val="002B3F2B"/>
    <w:rsid w:val="002D25EB"/>
    <w:rsid w:val="002E4570"/>
    <w:rsid w:val="002F0904"/>
    <w:rsid w:val="00325FE7"/>
    <w:rsid w:val="003566AC"/>
    <w:rsid w:val="003775CD"/>
    <w:rsid w:val="003A3D6A"/>
    <w:rsid w:val="003D6DE3"/>
    <w:rsid w:val="00401E6D"/>
    <w:rsid w:val="00464561"/>
    <w:rsid w:val="00477E9C"/>
    <w:rsid w:val="004A5804"/>
    <w:rsid w:val="004C31FD"/>
    <w:rsid w:val="004F482B"/>
    <w:rsid w:val="0053533D"/>
    <w:rsid w:val="00560FE0"/>
    <w:rsid w:val="005625DD"/>
    <w:rsid w:val="00586C33"/>
    <w:rsid w:val="005B4BAF"/>
    <w:rsid w:val="005B7B6D"/>
    <w:rsid w:val="005C4EB5"/>
    <w:rsid w:val="00645B4A"/>
    <w:rsid w:val="00646F9D"/>
    <w:rsid w:val="00694DCA"/>
    <w:rsid w:val="00736AF4"/>
    <w:rsid w:val="00742CFF"/>
    <w:rsid w:val="007455DB"/>
    <w:rsid w:val="007B098F"/>
    <w:rsid w:val="007F7078"/>
    <w:rsid w:val="0087109A"/>
    <w:rsid w:val="008900EA"/>
    <w:rsid w:val="008955CF"/>
    <w:rsid w:val="008B1FA0"/>
    <w:rsid w:val="008D3E2B"/>
    <w:rsid w:val="00902C73"/>
    <w:rsid w:val="009136FF"/>
    <w:rsid w:val="00941950"/>
    <w:rsid w:val="0097758F"/>
    <w:rsid w:val="009953C6"/>
    <w:rsid w:val="00AA0866"/>
    <w:rsid w:val="00AA319D"/>
    <w:rsid w:val="00AB3356"/>
    <w:rsid w:val="00AC157A"/>
    <w:rsid w:val="00AC7929"/>
    <w:rsid w:val="00AE16AD"/>
    <w:rsid w:val="00B2394C"/>
    <w:rsid w:val="00B3091F"/>
    <w:rsid w:val="00B92D45"/>
    <w:rsid w:val="00BD62C1"/>
    <w:rsid w:val="00BF5072"/>
    <w:rsid w:val="00CB43FC"/>
    <w:rsid w:val="00CD1B8F"/>
    <w:rsid w:val="00D35425"/>
    <w:rsid w:val="00D57ED2"/>
    <w:rsid w:val="00DD36C5"/>
    <w:rsid w:val="00DF1F82"/>
    <w:rsid w:val="00DF48D2"/>
    <w:rsid w:val="00E76AB4"/>
    <w:rsid w:val="00E938C7"/>
    <w:rsid w:val="00ED0B0C"/>
    <w:rsid w:val="00F32951"/>
    <w:rsid w:val="00F47ABB"/>
    <w:rsid w:val="00F52EB8"/>
    <w:rsid w:val="00F54F41"/>
    <w:rsid w:val="00F86634"/>
    <w:rsid w:val="00F97927"/>
    <w:rsid w:val="00FA3CDC"/>
    <w:rsid w:val="14623D14"/>
    <w:rsid w:val="209621FD"/>
    <w:rsid w:val="381F3EF6"/>
    <w:rsid w:val="57739E6C"/>
    <w:rsid w:val="705C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D75C"/>
  <w15:chartTrackingRefBased/>
  <w15:docId w15:val="{9D500AB6-4F7E-4912-A772-305E3FF5C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157A"/>
    <w:rPr>
      <w:rFonts w:ascii="Arial" w:hAnsi="Arial"/>
      <w:sz w:val="24"/>
    </w:rPr>
  </w:style>
  <w:style w:type="paragraph" w:styleId="Heading1">
    <w:name w:val="heading 1"/>
    <w:basedOn w:val="Normal"/>
    <w:next w:val="Normal"/>
    <w:link w:val="Heading1Char"/>
    <w:uiPriority w:val="9"/>
    <w:qFormat/>
    <w:rsid w:val="00060948"/>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unhideWhenUsed/>
    <w:qFormat/>
    <w:rsid w:val="00B2394C"/>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C157A"/>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F48D2"/>
    <w:pPr>
      <w:keepNext/>
      <w:keepLines/>
      <w:spacing w:before="40"/>
      <w:outlineLvl w:val="3"/>
    </w:pPr>
    <w:rPr>
      <w:rFonts w:asciiTheme="minorHAnsi" w:hAnsiTheme="minorHAnsi" w:eastAsiaTheme="majorEastAsia" w:cstheme="minorHAns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2394C"/>
    <w:rPr>
      <w:rFonts w:ascii="Arial" w:hAnsi="Arial" w:eastAsiaTheme="majorEastAsia" w:cstheme="majorBidi"/>
      <w:b/>
      <w:sz w:val="28"/>
      <w:szCs w:val="26"/>
    </w:rPr>
  </w:style>
  <w:style w:type="paragraph" w:styleId="Section" w:customStyle="1">
    <w:name w:val="Section"/>
    <w:basedOn w:val="Normal"/>
    <w:next w:val="Normal"/>
    <w:rsid w:val="00060948"/>
    <w:rPr>
      <w:b/>
    </w:rPr>
  </w:style>
  <w:style w:type="paragraph" w:styleId="CM3" w:customStyle="1">
    <w:name w:val="CM3"/>
    <w:basedOn w:val="Normal"/>
    <w:next w:val="Normal"/>
    <w:uiPriority w:val="99"/>
    <w:rsid w:val="00060948"/>
    <w:pPr>
      <w:autoSpaceDE w:val="0"/>
      <w:autoSpaceDN w:val="0"/>
      <w:adjustRightInd w:val="0"/>
    </w:pPr>
    <w:rPr>
      <w:szCs w:val="24"/>
    </w:rPr>
  </w:style>
  <w:style w:type="character" w:styleId="Heading1Char" w:customStyle="1">
    <w:name w:val="Heading 1 Char"/>
    <w:link w:val="Heading1"/>
    <w:uiPriority w:val="9"/>
    <w:rsid w:val="00060948"/>
    <w:rPr>
      <w:rFonts w:ascii="Cambria" w:hAnsi="Cambria" w:eastAsia="Times New Roman" w:cs="Times New Roman"/>
      <w:b/>
      <w:bCs/>
      <w:kern w:val="32"/>
      <w:sz w:val="32"/>
      <w:szCs w:val="32"/>
      <w14:ligatures w14:val="none"/>
    </w:rPr>
  </w:style>
  <w:style w:type="character" w:styleId="Heading3Char" w:customStyle="1">
    <w:name w:val="Heading 3 Char"/>
    <w:basedOn w:val="DefaultParagraphFont"/>
    <w:link w:val="Heading3"/>
    <w:uiPriority w:val="9"/>
    <w:rsid w:val="00AC157A"/>
    <w:rPr>
      <w:rFonts w:ascii="Arial" w:hAnsi="Arial" w:eastAsiaTheme="majorEastAsia" w:cstheme="majorBidi"/>
      <w:b/>
      <w:sz w:val="24"/>
      <w:szCs w:val="24"/>
    </w:rPr>
  </w:style>
  <w:style w:type="paragraph" w:styleId="Index1">
    <w:name w:val="index 1"/>
    <w:basedOn w:val="Normal"/>
    <w:next w:val="Normal"/>
    <w:autoRedefine/>
    <w:uiPriority w:val="99"/>
    <w:semiHidden/>
    <w:unhideWhenUsed/>
    <w:rsid w:val="00060948"/>
    <w:pPr>
      <w:ind w:left="240" w:hanging="240"/>
    </w:pPr>
  </w:style>
  <w:style w:type="paragraph" w:styleId="TOC1">
    <w:name w:val="toc 1"/>
    <w:basedOn w:val="Normal"/>
    <w:next w:val="Normal"/>
    <w:autoRedefine/>
    <w:uiPriority w:val="39"/>
    <w:semiHidden/>
    <w:unhideWhenUsed/>
    <w:qFormat/>
    <w:rsid w:val="00060948"/>
    <w:pPr>
      <w:spacing w:after="100" w:line="276" w:lineRule="auto"/>
    </w:pPr>
    <w:rPr>
      <w:rFonts w:ascii="Calibri" w:hAnsi="Calibri" w:eastAsia="Times New Roman"/>
      <w:sz w:val="22"/>
      <w:szCs w:val="22"/>
    </w:rPr>
  </w:style>
  <w:style w:type="paragraph" w:styleId="TOC2">
    <w:name w:val="toc 2"/>
    <w:basedOn w:val="Normal"/>
    <w:next w:val="Normal"/>
    <w:autoRedefine/>
    <w:uiPriority w:val="39"/>
    <w:semiHidden/>
    <w:unhideWhenUsed/>
    <w:qFormat/>
    <w:rsid w:val="00060948"/>
    <w:pPr>
      <w:spacing w:after="100" w:line="276" w:lineRule="auto"/>
      <w:ind w:left="220"/>
    </w:pPr>
    <w:rPr>
      <w:rFonts w:ascii="Calibri" w:hAnsi="Calibri" w:eastAsia="Times New Roman"/>
      <w:sz w:val="22"/>
      <w:szCs w:val="22"/>
    </w:rPr>
  </w:style>
  <w:style w:type="paragraph" w:styleId="TOC3">
    <w:name w:val="toc 3"/>
    <w:basedOn w:val="Normal"/>
    <w:next w:val="Normal"/>
    <w:autoRedefine/>
    <w:uiPriority w:val="39"/>
    <w:semiHidden/>
    <w:unhideWhenUsed/>
    <w:qFormat/>
    <w:rsid w:val="00060948"/>
    <w:pPr>
      <w:spacing w:after="100" w:line="276" w:lineRule="auto"/>
      <w:ind w:left="440"/>
    </w:pPr>
    <w:rPr>
      <w:rFonts w:ascii="Calibri" w:hAnsi="Calibri" w:eastAsia="Times New Roman"/>
      <w:sz w:val="22"/>
      <w:szCs w:val="22"/>
    </w:rPr>
  </w:style>
  <w:style w:type="paragraph" w:styleId="FootnoteText">
    <w:name w:val="footnote text"/>
    <w:basedOn w:val="Normal"/>
    <w:link w:val="FootnoteTextChar"/>
    <w:uiPriority w:val="99"/>
    <w:semiHidden/>
    <w:unhideWhenUsed/>
    <w:rsid w:val="00060948"/>
  </w:style>
  <w:style w:type="character" w:styleId="FootnoteTextChar" w:customStyle="1">
    <w:name w:val="Footnote Text Char"/>
    <w:basedOn w:val="DefaultParagraphFont"/>
    <w:link w:val="FootnoteText"/>
    <w:uiPriority w:val="99"/>
    <w:semiHidden/>
    <w:rsid w:val="00060948"/>
    <w:rPr>
      <w:rFonts w:ascii="Times New Roman" w:hAnsi="Times New Roman" w:eastAsia="Times" w:cs="Times New Roman"/>
      <w:kern w:val="0"/>
      <w:sz w:val="20"/>
      <w:szCs w:val="20"/>
      <w14:ligatures w14:val="none"/>
    </w:rPr>
  </w:style>
  <w:style w:type="paragraph" w:styleId="CommentText">
    <w:name w:val="annotation text"/>
    <w:basedOn w:val="Normal"/>
    <w:link w:val="CommentTextChar"/>
    <w:uiPriority w:val="99"/>
    <w:semiHidden/>
    <w:unhideWhenUsed/>
    <w:rsid w:val="00060948"/>
  </w:style>
  <w:style w:type="character" w:styleId="CommentTextChar" w:customStyle="1">
    <w:name w:val="Comment Text Char"/>
    <w:basedOn w:val="DefaultParagraphFont"/>
    <w:link w:val="CommentText"/>
    <w:uiPriority w:val="99"/>
    <w:semiHidden/>
    <w:rsid w:val="00060948"/>
    <w:rPr>
      <w:rFonts w:ascii="Times New Roman" w:hAnsi="Times New Roman" w:eastAsia="Times" w:cs="Times New Roman"/>
      <w:kern w:val="0"/>
      <w:sz w:val="20"/>
      <w:szCs w:val="20"/>
      <w14:ligatures w14:val="none"/>
    </w:rPr>
  </w:style>
  <w:style w:type="paragraph" w:styleId="Header">
    <w:name w:val="header"/>
    <w:basedOn w:val="Normal"/>
    <w:link w:val="HeaderChar"/>
    <w:uiPriority w:val="99"/>
    <w:rsid w:val="00060948"/>
    <w:pPr>
      <w:tabs>
        <w:tab w:val="center" w:pos="4320"/>
        <w:tab w:val="right" w:pos="8640"/>
      </w:tabs>
    </w:pPr>
  </w:style>
  <w:style w:type="character" w:styleId="HeaderChar" w:customStyle="1">
    <w:name w:val="Header Char"/>
    <w:basedOn w:val="DefaultParagraphFont"/>
    <w:link w:val="Header"/>
    <w:uiPriority w:val="99"/>
    <w:rsid w:val="00060948"/>
    <w:rPr>
      <w:rFonts w:ascii="Times New Roman" w:hAnsi="Times New Roman" w:eastAsia="Times" w:cs="Times New Roman"/>
      <w:kern w:val="0"/>
      <w:sz w:val="24"/>
      <w:szCs w:val="20"/>
      <w14:ligatures w14:val="none"/>
    </w:rPr>
  </w:style>
  <w:style w:type="paragraph" w:styleId="Footer">
    <w:name w:val="footer"/>
    <w:basedOn w:val="Normal"/>
    <w:link w:val="FooterChar"/>
    <w:uiPriority w:val="99"/>
    <w:rsid w:val="00060948"/>
    <w:pPr>
      <w:tabs>
        <w:tab w:val="center" w:pos="4320"/>
        <w:tab w:val="right" w:pos="8640"/>
      </w:tabs>
    </w:pPr>
  </w:style>
  <w:style w:type="character" w:styleId="FooterChar" w:customStyle="1">
    <w:name w:val="Footer Char"/>
    <w:basedOn w:val="DefaultParagraphFont"/>
    <w:link w:val="Footer"/>
    <w:uiPriority w:val="99"/>
    <w:rsid w:val="00060948"/>
    <w:rPr>
      <w:rFonts w:ascii="Times New Roman" w:hAnsi="Times New Roman" w:eastAsia="Times" w:cs="Times New Roman"/>
      <w:kern w:val="0"/>
      <w:sz w:val="24"/>
      <w:szCs w:val="20"/>
      <w14:ligatures w14:val="none"/>
    </w:rPr>
  </w:style>
  <w:style w:type="character" w:styleId="FootnoteReference">
    <w:name w:val="footnote reference"/>
    <w:basedOn w:val="DefaultParagraphFont"/>
    <w:uiPriority w:val="99"/>
    <w:semiHidden/>
    <w:unhideWhenUsed/>
    <w:rsid w:val="00060948"/>
    <w:rPr>
      <w:vertAlign w:val="superscript"/>
    </w:rPr>
  </w:style>
  <w:style w:type="character" w:styleId="CommentReference">
    <w:name w:val="annotation reference"/>
    <w:basedOn w:val="DefaultParagraphFont"/>
    <w:uiPriority w:val="99"/>
    <w:semiHidden/>
    <w:unhideWhenUsed/>
    <w:rsid w:val="00060948"/>
    <w:rPr>
      <w:sz w:val="16"/>
      <w:szCs w:val="16"/>
    </w:rPr>
  </w:style>
  <w:style w:type="character" w:styleId="PageNumber">
    <w:name w:val="page number"/>
    <w:basedOn w:val="DefaultParagraphFont"/>
    <w:rsid w:val="00060948"/>
  </w:style>
  <w:style w:type="character" w:styleId="EndnoteReference">
    <w:name w:val="endnote reference"/>
    <w:basedOn w:val="DefaultParagraphFont"/>
    <w:uiPriority w:val="99"/>
    <w:semiHidden/>
    <w:unhideWhenUsed/>
    <w:rsid w:val="00060948"/>
    <w:rPr>
      <w:vertAlign w:val="superscript"/>
    </w:rPr>
  </w:style>
  <w:style w:type="paragraph" w:styleId="EndnoteText">
    <w:name w:val="endnote text"/>
    <w:basedOn w:val="Normal"/>
    <w:link w:val="EndnoteTextChar"/>
    <w:uiPriority w:val="99"/>
    <w:semiHidden/>
    <w:unhideWhenUsed/>
    <w:rsid w:val="00060948"/>
  </w:style>
  <w:style w:type="character" w:styleId="EndnoteTextChar" w:customStyle="1">
    <w:name w:val="Endnote Text Char"/>
    <w:basedOn w:val="DefaultParagraphFont"/>
    <w:link w:val="EndnoteText"/>
    <w:uiPriority w:val="99"/>
    <w:semiHidden/>
    <w:rsid w:val="00060948"/>
    <w:rPr>
      <w:rFonts w:ascii="Times New Roman" w:hAnsi="Times New Roman" w:eastAsia="Times" w:cs="Times New Roman"/>
      <w:kern w:val="0"/>
      <w:sz w:val="20"/>
      <w:szCs w:val="20"/>
      <w14:ligatures w14:val="none"/>
    </w:rPr>
  </w:style>
  <w:style w:type="character" w:styleId="Hyperlink">
    <w:name w:val="Hyperlink"/>
    <w:rsid w:val="00060948"/>
    <w:rPr>
      <w:color w:val="0000FF"/>
      <w:u w:val="single"/>
    </w:rPr>
  </w:style>
  <w:style w:type="character" w:styleId="Strong">
    <w:name w:val="Strong"/>
    <w:basedOn w:val="DefaultParagraphFont"/>
    <w:uiPriority w:val="22"/>
    <w:qFormat/>
    <w:rsid w:val="00060948"/>
    <w:rPr>
      <w:b/>
      <w:bCs/>
    </w:rPr>
  </w:style>
  <w:style w:type="paragraph" w:styleId="CommentSubject">
    <w:name w:val="annotation subject"/>
    <w:basedOn w:val="CommentText"/>
    <w:next w:val="CommentText"/>
    <w:link w:val="CommentSubjectChar"/>
    <w:uiPriority w:val="99"/>
    <w:semiHidden/>
    <w:unhideWhenUsed/>
    <w:rsid w:val="00060948"/>
    <w:rPr>
      <w:b/>
      <w:bCs/>
    </w:rPr>
  </w:style>
  <w:style w:type="character" w:styleId="CommentSubjectChar" w:customStyle="1">
    <w:name w:val="Comment Subject Char"/>
    <w:basedOn w:val="CommentTextChar"/>
    <w:link w:val="CommentSubject"/>
    <w:uiPriority w:val="99"/>
    <w:semiHidden/>
    <w:rsid w:val="00060948"/>
    <w:rPr>
      <w:rFonts w:ascii="Times New Roman" w:hAnsi="Times New Roman" w:eastAsia="Times" w:cs="Times New Roman"/>
      <w:b/>
      <w:bCs/>
      <w:kern w:val="0"/>
      <w:sz w:val="20"/>
      <w:szCs w:val="20"/>
      <w14:ligatures w14:val="none"/>
    </w:rPr>
  </w:style>
  <w:style w:type="paragraph" w:styleId="BalloonText">
    <w:name w:val="Balloon Text"/>
    <w:basedOn w:val="Normal"/>
    <w:link w:val="BalloonTextChar"/>
    <w:uiPriority w:val="99"/>
    <w:semiHidden/>
    <w:unhideWhenUsed/>
    <w:rsid w:val="00060948"/>
    <w:rPr>
      <w:rFonts w:ascii="Tahoma" w:hAnsi="Tahoma" w:cs="Tahoma"/>
      <w:sz w:val="16"/>
      <w:szCs w:val="16"/>
    </w:rPr>
  </w:style>
  <w:style w:type="character" w:styleId="BalloonTextChar" w:customStyle="1">
    <w:name w:val="Balloon Text Char"/>
    <w:link w:val="BalloonText"/>
    <w:uiPriority w:val="99"/>
    <w:semiHidden/>
    <w:rsid w:val="00060948"/>
    <w:rPr>
      <w:rFonts w:ascii="Tahoma" w:hAnsi="Tahoma" w:eastAsia="Times" w:cs="Tahoma"/>
      <w:kern w:val="0"/>
      <w:sz w:val="16"/>
      <w:szCs w:val="16"/>
      <w14:ligatures w14:val="none"/>
    </w:rPr>
  </w:style>
  <w:style w:type="table" w:styleId="TableGrid">
    <w:name w:val="Table Grid"/>
    <w:basedOn w:val="TableNormal"/>
    <w:rsid w:val="00060948"/>
    <w:rPr>
      <w:rFonts w:eastAsia="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60948"/>
    <w:pPr>
      <w:ind w:left="720"/>
      <w:contextualSpacing/>
    </w:pPr>
  </w:style>
  <w:style w:type="paragraph" w:styleId="TOCHeading">
    <w:name w:val="TOC Heading"/>
    <w:basedOn w:val="Heading1"/>
    <w:next w:val="Normal"/>
    <w:uiPriority w:val="39"/>
    <w:semiHidden/>
    <w:unhideWhenUsed/>
    <w:qFormat/>
    <w:rsid w:val="00060948"/>
    <w:pPr>
      <w:keepLines/>
      <w:spacing w:before="480" w:after="0" w:line="276" w:lineRule="auto"/>
      <w:outlineLvl w:val="9"/>
    </w:pPr>
    <w:rPr>
      <w:color w:val="365F91"/>
      <w:kern w:val="0"/>
      <w:sz w:val="28"/>
      <w:szCs w:val="28"/>
    </w:rPr>
  </w:style>
  <w:style w:type="character" w:styleId="UnresolvedMention">
    <w:name w:val="Unresolved Mention"/>
    <w:basedOn w:val="DefaultParagraphFont"/>
    <w:uiPriority w:val="99"/>
    <w:semiHidden/>
    <w:unhideWhenUsed/>
    <w:rsid w:val="00060948"/>
    <w:rPr>
      <w:color w:val="605E5C"/>
      <w:shd w:val="clear" w:color="auto" w:fill="E1DFDD"/>
    </w:rPr>
  </w:style>
  <w:style w:type="paragraph" w:styleId="Quote">
    <w:name w:val="Quote"/>
    <w:basedOn w:val="Normal"/>
    <w:next w:val="Normal"/>
    <w:link w:val="QuoteChar"/>
    <w:uiPriority w:val="73"/>
    <w:qFormat/>
    <w:rsid w:val="009953C6"/>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73"/>
    <w:rsid w:val="009953C6"/>
    <w:rPr>
      <w:rFonts w:ascii="Arial" w:hAnsi="Arial"/>
      <w:i/>
      <w:iCs/>
      <w:color w:val="404040" w:themeColor="text1" w:themeTint="BF"/>
      <w:sz w:val="24"/>
    </w:rPr>
  </w:style>
  <w:style w:type="character" w:styleId="Heading4Char" w:customStyle="1">
    <w:name w:val="Heading 4 Char"/>
    <w:basedOn w:val="DefaultParagraphFont"/>
    <w:link w:val="Heading4"/>
    <w:uiPriority w:val="9"/>
    <w:rsid w:val="00DF48D2"/>
    <w:rPr>
      <w:rFonts w:asciiTheme="minorHAnsi" w:hAnsiTheme="minorHAnsi" w:eastAsiaTheme="majorEastAsia" w:cstheme="minorHAnsi"/>
      <w:b/>
      <w:bCs/>
      <w:sz w:val="24"/>
    </w:rPr>
  </w:style>
  <w:style w:type="paragraph" w:styleId="Title">
    <w:name w:val="Title"/>
    <w:basedOn w:val="Normal"/>
    <w:next w:val="Normal"/>
    <w:link w:val="TitleChar"/>
    <w:uiPriority w:val="10"/>
    <w:qFormat/>
    <w:rsid w:val="00DF48D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F48D2"/>
    <w:rPr>
      <w:rFonts w:asciiTheme="majorHAnsi" w:hAnsiTheme="majorHAnsi" w:eastAsiaTheme="majorEastAsia" w:cstheme="majorBidi"/>
      <w:spacing w:val="-10"/>
      <w:kern w:val="28"/>
      <w:sz w:val="56"/>
      <w:szCs w:val="56"/>
    </w:rPr>
  </w:style>
  <w:style w:type="paragraph" w:styleId="Revision">
    <w:name w:val="Revision"/>
    <w:hidden/>
    <w:uiPriority w:val="99"/>
    <w:semiHidden/>
    <w:rsid w:val="002B3F2B"/>
    <w:rPr>
      <w:rFonts w:ascii="Arial" w:hAnsi="Arial"/>
      <w:sz w:val="24"/>
    </w:rPr>
  </w:style>
  <w:style w:type="character" w:styleId="FollowedHyperlink">
    <w:name w:val="FollowedHyperlink"/>
    <w:basedOn w:val="DefaultParagraphFont"/>
    <w:uiPriority w:val="99"/>
    <w:semiHidden/>
    <w:unhideWhenUsed/>
    <w:rsid w:val="00D57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ebaccess.msu.edu" TargetMode="External" Id="rId13" /><Relationship Type="http://schemas.openxmlformats.org/officeDocument/2006/relationships/hyperlink" Target="https://webaccess.msu.edu" TargetMode="External" Id="rId18" /><Relationship Type="http://schemas.openxmlformats.org/officeDocument/2006/relationships/hyperlink" Target="https://webaccess.msu.edu/liaisons" TargetMode="External" Id="rId26" /><Relationship Type="http://schemas.openxmlformats.org/officeDocument/2006/relationships/customXml" Target="../customXml/item3.xml" Id="rId3" /><Relationship Type="http://schemas.openxmlformats.org/officeDocument/2006/relationships/hyperlink" Target="https://webaccess.msu.edu/accessibility_report_form" TargetMode="External" Id="rId21" /><Relationship Type="http://schemas.openxmlformats.org/officeDocument/2006/relationships/settings" Target="settings.xml" Id="rId7" /><Relationship Type="http://schemas.openxmlformats.org/officeDocument/2006/relationships/hyperlink" Target="https://webaccess.msu.edu/policy/technical-guidelines" TargetMode="External" Id="rId12" /><Relationship Type="http://schemas.openxmlformats.org/officeDocument/2006/relationships/hyperlink" Target="https://webaccess.msu.edu/liaisons/responsibilities" TargetMode="External" Id="rId17" /><Relationship Type="http://schemas.openxmlformats.org/officeDocument/2006/relationships/hyperlink" Target="https://webaccess.msu.edu/training" TargetMode="External" Id="rId25" /><Relationship Type="http://schemas.openxmlformats.org/officeDocument/2006/relationships/customXml" Target="../customXml/item2.xml" Id="rId2" /><Relationship Type="http://schemas.openxmlformats.org/officeDocument/2006/relationships/hyperlink" Target="https://webaccess.msu.edu/liaisons" TargetMode="External" Id="rId16" /><Relationship Type="http://schemas.openxmlformats.org/officeDocument/2006/relationships/hyperlink" Target="https://webaccess.msu.edu/trainin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ebaccess.msu.edu/tutorials" TargetMode="External" Id="rId24" /><Relationship Type="http://schemas.openxmlformats.org/officeDocument/2006/relationships/numbering" Target="numbering.xml" Id="rId5" /><Relationship Type="http://schemas.openxmlformats.org/officeDocument/2006/relationships/hyperlink" Target="https://webaccess.msu.edu" TargetMode="External" Id="rId15" /><Relationship Type="http://schemas.openxmlformats.org/officeDocument/2006/relationships/hyperlink" Target="https://webaccess.msu.edu/"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ebaccess.msu.ed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o.msu.edu/digitalaccessibility" TargetMode="External" Id="rId14" /><Relationship Type="http://schemas.openxmlformats.org/officeDocument/2006/relationships/hyperlink" Target="https://msu.co1.qualtrics.com/jfe/form/SV_8p1lYVNWrsbZ6po" TargetMode="External" Id="rId22" /><Relationship Type="http://schemas.openxmlformats.org/officeDocument/2006/relationships/hyperlink" Target="https://webaccess.msu.edu/policy/technical-guidelines"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b69cfa-80ab-4e57-8c7c-c439de3a6f57" xsi:nil="true"/>
    <lcf76f155ced4ddcb4097134ff3c332f xmlns="b9af824b-b9ca-44bc-93e9-131eccbb3ac9">
      <Terms xmlns="http://schemas.microsoft.com/office/infopath/2007/PartnerControls"/>
    </lcf76f155ced4ddcb4097134ff3c332f>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69A7E16D-E8E2-443B-8108-D4C34C9E7C60}"/>
</file>

<file path=customXml/itemProps2.xml><?xml version="1.0" encoding="utf-8"?>
<ds:datastoreItem xmlns:ds="http://schemas.openxmlformats.org/officeDocument/2006/customXml" ds:itemID="{DF8C1C43-D533-4995-9D05-71E5ADC75578}">
  <ds:schemaRefs>
    <ds:schemaRef ds:uri="http://schemas.openxmlformats.org/officeDocument/2006/bibliography"/>
  </ds:schemaRefs>
</ds:datastoreItem>
</file>

<file path=customXml/itemProps3.xml><?xml version="1.0" encoding="utf-8"?>
<ds:datastoreItem xmlns:ds="http://schemas.openxmlformats.org/officeDocument/2006/customXml" ds:itemID="{3738CD63-F8BC-44CD-9E2C-BD2509594A8C}">
  <ds:schemaRefs>
    <ds:schemaRef ds:uri="http://schemas.microsoft.com/sharepoint/v3/contenttype/forms"/>
  </ds:schemaRefs>
</ds:datastoreItem>
</file>

<file path=customXml/itemProps4.xml><?xml version="1.0" encoding="utf-8"?>
<ds:datastoreItem xmlns:ds="http://schemas.openxmlformats.org/officeDocument/2006/customXml" ds:itemID="{0D1F3421-C85A-40B0-AE31-5A7D79F40268}">
  <ds:schemaRefs>
    <ds:schemaRef ds:uri="http://schemas.microsoft.com/office/2006/metadata/properties"/>
    <ds:schemaRef ds:uri="http://schemas.microsoft.com/office/infopath/2007/PartnerControls"/>
    <ds:schemaRef ds:uri="52121f5a-4cc2-49fd-986e-7adf8fd30742"/>
    <ds:schemaRef ds:uri="315db7bd-c396-427f-9e4e-35828f2d41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Accessibility Policy</dc:title>
  <dc:subject/>
  <dc:creator>Bond, Dennis</dc:creator>
  <cp:keywords/>
  <dc:description/>
  <cp:lastModifiedBy>Bond, Dennis</cp:lastModifiedBy>
  <cp:revision>54</cp:revision>
  <dcterms:created xsi:type="dcterms:W3CDTF">2023-12-11T18:15:00Z</dcterms:created>
  <dcterms:modified xsi:type="dcterms:W3CDTF">2024-01-18T18:29:30Z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