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020559" cy="1116330"/>
                <wp:effectExtent l="0" t="0" r="0" b="761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20559" cy="1116330"/>
                          <a:chExt cx="7020559" cy="11163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7014209" cy="1109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4209" h="1109980">
                                <a:moveTo>
                                  <a:pt x="7014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9979"/>
                                </a:lnTo>
                                <a:lnTo>
                                  <a:pt x="7014209" y="1109979"/>
                                </a:lnTo>
                                <a:lnTo>
                                  <a:pt x="7014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4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7228" y="211200"/>
                            <a:ext cx="2537460" cy="603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3175" y="3175"/>
                            <a:ext cx="7014209" cy="110998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83E2C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7"/>
                                <w:rPr>
                                  <w:rFonts w:ascii="Times New Roman"/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line="249" w:lineRule="auto" w:before="0"/>
                                <w:ind w:left="308" w:right="4774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University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Committee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Faculty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Tenure Draft Minutes</w:t>
                              </w:r>
                            </w:p>
                            <w:p>
                              <w:pPr>
                                <w:spacing w:before="2"/>
                                <w:ind w:left="308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November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20,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8pt;height:87.9pt;mso-position-horizontal-relative:char;mso-position-vertical-relative:line" id="docshapegroup1" coordorigin="0,0" coordsize="11056,1758">
                <v:rect style="position:absolute;left:5;top:5;width:11046;height:1748" id="docshape2" filled="true" fillcolor="#17453a" stroked="false">
                  <v:fill type="solid"/>
                </v:rect>
                <v:shape style="position:absolute;left:6672;top:332;width:3996;height:951" type="#_x0000_t75" id="docshape3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5;top:5;width:11046;height:1748" type="#_x0000_t202" id="docshape4" filled="false" stroked="true" strokeweight=".5pt" strokecolor="#083e2c">
                  <v:textbox inset="0,0,0,0">
                    <w:txbxContent>
                      <w:p>
                        <w:pPr>
                          <w:spacing w:line="240" w:lineRule="auto" w:before="77"/>
                          <w:rPr>
                            <w:rFonts w:ascii="Times New Roman"/>
                            <w:sz w:val="28"/>
                          </w:rPr>
                        </w:pPr>
                      </w:p>
                      <w:p>
                        <w:pPr>
                          <w:spacing w:line="249" w:lineRule="auto" w:before="0"/>
                          <w:ind w:left="308" w:right="4774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University</w:t>
                        </w:r>
                        <w:r>
                          <w:rPr>
                            <w:b/>
                            <w:color w:val="FFFFFF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Committee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on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Faculty</w:t>
                        </w:r>
                        <w:r>
                          <w:rPr>
                            <w:b/>
                            <w:color w:val="FFFFFF"/>
                            <w:spacing w:val="-1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Tenure Draft Minutes</w:t>
                        </w:r>
                      </w:p>
                      <w:p>
                        <w:pPr>
                          <w:spacing w:before="2"/>
                          <w:ind w:left="308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November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20,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>2024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290" w:lineRule="auto" w:before="86"/>
        <w:ind w:left="779" w:right="552"/>
      </w:pPr>
      <w:r>
        <w:rPr>
          <w:b/>
        </w:rPr>
        <w:t>Present:</w:t>
      </w:r>
      <w:r>
        <w:rPr>
          <w:b/>
          <w:spacing w:val="-5"/>
        </w:rPr>
        <w:t> </w:t>
      </w:r>
      <w:r>
        <w:rPr/>
        <w:t>E.</w:t>
      </w:r>
      <w:r>
        <w:rPr>
          <w:spacing w:val="-5"/>
        </w:rPr>
        <w:t> </w:t>
      </w:r>
      <w:r>
        <w:rPr/>
        <w:t>Aronoff,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Barman,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Bell,</w:t>
      </w:r>
      <w:r>
        <w:rPr>
          <w:spacing w:val="-5"/>
        </w:rPr>
        <w:t> </w:t>
      </w:r>
      <w:r>
        <w:rPr/>
        <w:t>M.</w:t>
      </w:r>
      <w:r>
        <w:rPr>
          <w:spacing w:val="-5"/>
        </w:rPr>
        <w:t> </w:t>
      </w:r>
      <w:r>
        <w:rPr/>
        <w:t>Boivin,</w:t>
      </w:r>
      <w:r>
        <w:rPr>
          <w:spacing w:val="-7"/>
        </w:rPr>
        <w:t> </w:t>
      </w:r>
      <w:r>
        <w:rPr/>
        <w:t>E.</w:t>
      </w:r>
      <w:r>
        <w:rPr>
          <w:spacing w:val="-5"/>
        </w:rPr>
        <w:t> </w:t>
      </w:r>
      <w:r>
        <w:rPr/>
        <w:t>Carr,</w:t>
      </w:r>
      <w:r>
        <w:rPr>
          <w:spacing w:val="-5"/>
        </w:rPr>
        <w:t> </w:t>
      </w:r>
      <w:r>
        <w:rPr/>
        <w:t>M.</w:t>
      </w:r>
      <w:r>
        <w:rPr>
          <w:spacing w:val="-5"/>
        </w:rPr>
        <w:t> </w:t>
      </w:r>
      <w:r>
        <w:rPr/>
        <w:t>Dease,</w:t>
      </w:r>
      <w:r>
        <w:rPr>
          <w:spacing w:val="-5"/>
        </w:rPr>
        <w:t> </w:t>
      </w:r>
      <w:r>
        <w:rPr/>
        <w:t>M.</w:t>
      </w:r>
      <w:r>
        <w:rPr>
          <w:spacing w:val="-5"/>
        </w:rPr>
        <w:t> </w:t>
      </w:r>
      <w:r>
        <w:rPr/>
        <w:t>Handelman,</w:t>
      </w:r>
      <w:r>
        <w:rPr>
          <w:spacing w:val="-5"/>
        </w:rPr>
        <w:t> </w:t>
      </w:r>
      <w:r>
        <w:rPr/>
        <w:t>D. Hiaeshutter-Rice, X. Jin, L. Mansfield, T. Mastin, B. O’Brien, M. Raven (for L. Schmitt- Olabisi), L. Robbins, A. Sam, J. Sender, A. Susurla, S.P. Walton, K. Yermak</w:t>
      </w:r>
    </w:p>
    <w:p>
      <w:pPr>
        <w:spacing w:before="264"/>
        <w:ind w:left="779" w:right="0" w:firstLine="0"/>
        <w:jc w:val="left"/>
        <w:rPr>
          <w:sz w:val="26"/>
        </w:rPr>
      </w:pPr>
      <w:r>
        <w:rPr>
          <w:b/>
          <w:sz w:val="26"/>
        </w:rPr>
        <w:t>Absent:</w:t>
      </w:r>
      <w:r>
        <w:rPr>
          <w:b/>
          <w:spacing w:val="61"/>
          <w:sz w:val="26"/>
        </w:rPr>
        <w:t> </w:t>
      </w:r>
      <w:r>
        <w:rPr>
          <w:sz w:val="26"/>
        </w:rPr>
        <w:t>A.</w:t>
      </w:r>
      <w:r>
        <w:rPr>
          <w:spacing w:val="-5"/>
          <w:sz w:val="26"/>
        </w:rPr>
        <w:t> </w:t>
      </w:r>
      <w:r>
        <w:rPr>
          <w:sz w:val="26"/>
        </w:rPr>
        <w:t>Berg,</w:t>
      </w:r>
      <w:r>
        <w:rPr>
          <w:spacing w:val="-6"/>
          <w:sz w:val="26"/>
        </w:rPr>
        <w:t> </w:t>
      </w:r>
      <w:r>
        <w:rPr>
          <w:sz w:val="26"/>
        </w:rPr>
        <w:t>S.A.</w:t>
      </w:r>
      <w:r>
        <w:rPr>
          <w:spacing w:val="-5"/>
          <w:sz w:val="26"/>
        </w:rPr>
        <w:t> </w:t>
      </w:r>
      <w:r>
        <w:rPr>
          <w:sz w:val="26"/>
        </w:rPr>
        <w:t>Burt,</w:t>
      </w:r>
      <w:r>
        <w:rPr>
          <w:spacing w:val="-6"/>
          <w:sz w:val="26"/>
        </w:rPr>
        <w:t> </w:t>
      </w:r>
      <w:r>
        <w:rPr>
          <w:sz w:val="26"/>
        </w:rPr>
        <w:t>J.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Certo</w:t>
      </w:r>
    </w:p>
    <w:p>
      <w:pPr>
        <w:pStyle w:val="BodyText"/>
        <w:spacing w:before="26"/>
        <w:ind w:left="0"/>
      </w:pPr>
    </w:p>
    <w:p>
      <w:pPr>
        <w:pStyle w:val="Title"/>
      </w:pPr>
      <w:r>
        <w:rPr/>
        <w:t>Meeting</w:t>
      </w:r>
      <w:r>
        <w:rPr>
          <w:spacing w:val="-11"/>
        </w:rPr>
        <w:t> </w:t>
      </w:r>
      <w:r>
        <w:rPr>
          <w:spacing w:val="-2"/>
        </w:rPr>
        <w:t>summary: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9" w:lineRule="auto" w:before="116" w:after="0"/>
        <w:ind w:left="1115" w:right="1483" w:hanging="346"/>
        <w:jc w:val="left"/>
        <w:rPr>
          <w:sz w:val="26"/>
        </w:rPr>
      </w:pP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regular</w:t>
      </w:r>
      <w:r>
        <w:rPr>
          <w:spacing w:val="-6"/>
          <w:sz w:val="26"/>
        </w:rPr>
        <w:t> </w:t>
      </w:r>
      <w:r>
        <w:rPr>
          <w:sz w:val="26"/>
        </w:rPr>
        <w:t>meeting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University</w:t>
      </w:r>
      <w:r>
        <w:rPr>
          <w:spacing w:val="-6"/>
          <w:sz w:val="26"/>
        </w:rPr>
        <w:t> </w:t>
      </w:r>
      <w:r>
        <w:rPr>
          <w:sz w:val="26"/>
        </w:rPr>
        <w:t>Committee</w:t>
      </w:r>
      <w:r>
        <w:rPr>
          <w:spacing w:val="-6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Faculty</w:t>
      </w:r>
      <w:r>
        <w:rPr>
          <w:spacing w:val="-6"/>
          <w:sz w:val="26"/>
        </w:rPr>
        <w:t> </w:t>
      </w:r>
      <w:r>
        <w:rPr>
          <w:sz w:val="26"/>
        </w:rPr>
        <w:t>Tenure</w:t>
      </w:r>
      <w:r>
        <w:rPr>
          <w:spacing w:val="-6"/>
          <w:sz w:val="26"/>
        </w:rPr>
        <w:t> </w:t>
      </w:r>
      <w:r>
        <w:rPr>
          <w:sz w:val="26"/>
        </w:rPr>
        <w:t>was</w:t>
      </w:r>
      <w:r>
        <w:rPr>
          <w:spacing w:val="-6"/>
          <w:sz w:val="26"/>
        </w:rPr>
        <w:t> </w:t>
      </w:r>
      <w:r>
        <w:rPr>
          <w:sz w:val="26"/>
        </w:rPr>
        <w:t>held</w:t>
      </w:r>
      <w:r>
        <w:rPr>
          <w:spacing w:val="-6"/>
          <w:sz w:val="26"/>
        </w:rPr>
        <w:t> </w:t>
      </w:r>
      <w:r>
        <w:rPr>
          <w:sz w:val="26"/>
        </w:rPr>
        <w:t>on November</w:t>
      </w:r>
      <w:r>
        <w:rPr>
          <w:spacing w:val="-6"/>
          <w:sz w:val="26"/>
        </w:rPr>
        <w:t> </w:t>
      </w:r>
      <w:r>
        <w:rPr>
          <w:sz w:val="26"/>
        </w:rPr>
        <w:t>20,</w:t>
      </w:r>
      <w:r>
        <w:rPr>
          <w:spacing w:val="-6"/>
          <w:sz w:val="26"/>
        </w:rPr>
        <w:t> </w:t>
      </w:r>
      <w:r>
        <w:rPr>
          <w:sz w:val="26"/>
        </w:rPr>
        <w:t>2024</w:t>
      </w:r>
      <w:r>
        <w:rPr>
          <w:spacing w:val="-6"/>
          <w:sz w:val="26"/>
        </w:rPr>
        <w:t> </w:t>
      </w:r>
      <w:r>
        <w:rPr>
          <w:sz w:val="26"/>
        </w:rPr>
        <w:t>at</w:t>
      </w:r>
      <w:r>
        <w:rPr>
          <w:spacing w:val="-6"/>
          <w:sz w:val="26"/>
        </w:rPr>
        <w:t> </w:t>
      </w:r>
      <w:r>
        <w:rPr>
          <w:sz w:val="26"/>
        </w:rPr>
        <w:t>4:00</w:t>
      </w:r>
      <w:r>
        <w:rPr>
          <w:spacing w:val="-6"/>
          <w:sz w:val="26"/>
        </w:rPr>
        <w:t> </w:t>
      </w:r>
      <w:r>
        <w:rPr>
          <w:sz w:val="26"/>
        </w:rPr>
        <w:t>pm</w:t>
      </w:r>
      <w:r>
        <w:rPr>
          <w:spacing w:val="-6"/>
          <w:sz w:val="26"/>
        </w:rPr>
        <w:t> </w:t>
      </w:r>
      <w:r>
        <w:rPr>
          <w:sz w:val="26"/>
        </w:rPr>
        <w:t>via</w:t>
      </w:r>
      <w:r>
        <w:rPr>
          <w:spacing w:val="-6"/>
          <w:sz w:val="26"/>
        </w:rPr>
        <w:t> </w:t>
      </w:r>
      <w:r>
        <w:rPr>
          <w:sz w:val="26"/>
        </w:rPr>
        <w:t>Zoom.</w:t>
      </w:r>
      <w:r>
        <w:rPr>
          <w:spacing w:val="-6"/>
          <w:sz w:val="26"/>
        </w:rPr>
        <w:t> </w:t>
      </w:r>
      <w:r>
        <w:rPr>
          <w:sz w:val="26"/>
        </w:rPr>
        <w:t>Chairperson</w:t>
      </w:r>
      <w:r>
        <w:rPr>
          <w:spacing w:val="-6"/>
          <w:sz w:val="26"/>
        </w:rPr>
        <w:t> </w:t>
      </w:r>
      <w:r>
        <w:rPr>
          <w:sz w:val="26"/>
        </w:rPr>
        <w:t>Sue</w:t>
      </w:r>
      <w:r>
        <w:rPr>
          <w:spacing w:val="-6"/>
          <w:sz w:val="26"/>
        </w:rPr>
        <w:t> </w:t>
      </w:r>
      <w:r>
        <w:rPr>
          <w:sz w:val="26"/>
        </w:rPr>
        <w:t>Barman</w:t>
      </w:r>
      <w:r>
        <w:rPr>
          <w:spacing w:val="-6"/>
          <w:sz w:val="26"/>
        </w:rPr>
        <w:t> </w:t>
      </w:r>
      <w:r>
        <w:rPr>
          <w:sz w:val="26"/>
        </w:rPr>
        <w:t>presided. The agenda was approved and draft minutes of the September 18, 2024 and October 16, 2024 meetings were approved as presented.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99" w:lineRule="exact" w:before="0" w:after="0"/>
        <w:ind w:left="1115" w:right="0" w:hanging="345"/>
        <w:jc w:val="left"/>
        <w:rPr>
          <w:sz w:val="26"/>
        </w:rPr>
      </w:pPr>
      <w:r>
        <w:rPr>
          <w:sz w:val="26"/>
        </w:rPr>
        <w:t>The</w:t>
      </w:r>
      <w:r>
        <w:rPr>
          <w:spacing w:val="-11"/>
          <w:sz w:val="26"/>
        </w:rPr>
        <w:t> </w:t>
      </w:r>
      <w:r>
        <w:rPr>
          <w:sz w:val="26"/>
        </w:rPr>
        <w:t>chairperson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11"/>
          <w:sz w:val="26"/>
        </w:rPr>
        <w:t> </w:t>
      </w:r>
      <w:r>
        <w:rPr>
          <w:sz w:val="26"/>
        </w:rPr>
        <w:t>Vice</w:t>
      </w:r>
      <w:r>
        <w:rPr>
          <w:spacing w:val="-11"/>
          <w:sz w:val="26"/>
        </w:rPr>
        <w:t> </w:t>
      </w:r>
      <w:r>
        <w:rPr>
          <w:sz w:val="26"/>
        </w:rPr>
        <w:t>Provost</w:t>
      </w:r>
      <w:r>
        <w:rPr>
          <w:spacing w:val="-9"/>
          <w:sz w:val="26"/>
        </w:rPr>
        <w:t> </w:t>
      </w:r>
      <w:r>
        <w:rPr>
          <w:sz w:val="26"/>
        </w:rPr>
        <w:t>for</w:t>
      </w:r>
      <w:r>
        <w:rPr>
          <w:spacing w:val="-11"/>
          <w:sz w:val="26"/>
        </w:rPr>
        <w:t> </w:t>
      </w:r>
      <w:r>
        <w:rPr>
          <w:sz w:val="26"/>
        </w:rPr>
        <w:t>Faculty</w:t>
      </w:r>
      <w:r>
        <w:rPr>
          <w:spacing w:val="-11"/>
          <w:sz w:val="26"/>
        </w:rPr>
        <w:t> </w:t>
      </w:r>
      <w:r>
        <w:rPr>
          <w:sz w:val="26"/>
        </w:rPr>
        <w:t>Affairs</w:t>
      </w:r>
      <w:r>
        <w:rPr>
          <w:spacing w:val="-11"/>
          <w:sz w:val="26"/>
        </w:rPr>
        <w:t> </w:t>
      </w:r>
      <w:r>
        <w:rPr>
          <w:sz w:val="26"/>
        </w:rPr>
        <w:t>Teresa</w:t>
      </w:r>
      <w:r>
        <w:rPr>
          <w:spacing w:val="-11"/>
          <w:sz w:val="26"/>
        </w:rPr>
        <w:t> </w:t>
      </w:r>
      <w:r>
        <w:rPr>
          <w:sz w:val="26"/>
        </w:rPr>
        <w:t>Mastin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gave</w:t>
      </w:r>
    </w:p>
    <w:p>
      <w:pPr>
        <w:pStyle w:val="BodyText"/>
        <w:spacing w:line="296" w:lineRule="exact" w:before="10"/>
      </w:pPr>
      <w:r>
        <w:rPr>
          <w:spacing w:val="-2"/>
        </w:rPr>
        <w:t>remarks.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49" w:lineRule="auto" w:before="0" w:after="0"/>
        <w:ind w:left="1115" w:right="1182" w:hanging="346"/>
        <w:jc w:val="left"/>
        <w:rPr>
          <w:sz w:val="26"/>
        </w:rPr>
      </w:pPr>
      <w:r>
        <w:rPr>
          <w:sz w:val="26"/>
        </w:rPr>
        <w:t>UCFT requested to have representatives from Institutional Research attend a future</w:t>
      </w:r>
      <w:r>
        <w:rPr>
          <w:spacing w:val="-7"/>
          <w:sz w:val="26"/>
        </w:rPr>
        <w:t> </w:t>
      </w:r>
      <w:r>
        <w:rPr>
          <w:sz w:val="26"/>
        </w:rPr>
        <w:t>meeting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discuss</w:t>
      </w:r>
      <w:r>
        <w:rPr>
          <w:spacing w:val="-7"/>
          <w:sz w:val="26"/>
        </w:rPr>
        <w:t> </w:t>
      </w:r>
      <w:r>
        <w:rPr>
          <w:sz w:val="26"/>
        </w:rPr>
        <w:t>their</w:t>
      </w:r>
      <w:r>
        <w:rPr>
          <w:spacing w:val="-7"/>
          <w:sz w:val="26"/>
        </w:rPr>
        <w:t> </w:t>
      </w:r>
      <w:r>
        <w:rPr>
          <w:sz w:val="26"/>
        </w:rPr>
        <w:t>efforts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z w:val="26"/>
        </w:rPr>
        <w:t>provide</w:t>
      </w:r>
      <w:r>
        <w:rPr>
          <w:spacing w:val="-7"/>
          <w:sz w:val="26"/>
        </w:rPr>
        <w:t> </w:t>
      </w:r>
      <w:r>
        <w:rPr>
          <w:sz w:val="26"/>
        </w:rPr>
        <w:t>department-level</w:t>
      </w:r>
      <w:r>
        <w:rPr>
          <w:spacing w:val="-7"/>
          <w:sz w:val="26"/>
        </w:rPr>
        <w:t> </w:t>
      </w:r>
      <w:r>
        <w:rPr>
          <w:sz w:val="26"/>
        </w:rPr>
        <w:t>data</w:t>
      </w:r>
      <w:r>
        <w:rPr>
          <w:spacing w:val="-7"/>
          <w:sz w:val="26"/>
        </w:rPr>
        <w:t> </w:t>
      </w:r>
      <w:r>
        <w:rPr>
          <w:sz w:val="26"/>
        </w:rPr>
        <w:t>on</w:t>
      </w:r>
      <w:r>
        <w:rPr>
          <w:spacing w:val="-7"/>
          <w:sz w:val="26"/>
        </w:rPr>
        <w:t> </w:t>
      </w:r>
      <w:r>
        <w:rPr>
          <w:sz w:val="26"/>
        </w:rPr>
        <w:t>faculty </w:t>
      </w:r>
      <w:r>
        <w:rPr>
          <w:spacing w:val="-2"/>
          <w:sz w:val="26"/>
        </w:rPr>
        <w:t>progress.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299" w:lineRule="exact" w:before="0" w:after="0"/>
        <w:ind w:left="1115" w:right="0" w:hanging="345"/>
        <w:jc w:val="left"/>
        <w:rPr>
          <w:sz w:val="26"/>
        </w:rPr>
      </w:pPr>
      <w:r>
        <w:rPr>
          <w:sz w:val="26"/>
        </w:rPr>
        <w:t>Returning</w:t>
      </w:r>
      <w:r>
        <w:rPr>
          <w:spacing w:val="-11"/>
          <w:sz w:val="26"/>
        </w:rPr>
        <w:t> </w:t>
      </w:r>
      <w:r>
        <w:rPr>
          <w:sz w:val="26"/>
        </w:rPr>
        <w:t>Business:</w:t>
      </w:r>
      <w:r>
        <w:rPr>
          <w:spacing w:val="-10"/>
          <w:sz w:val="26"/>
        </w:rPr>
        <w:t> </w:t>
      </w:r>
      <w:r>
        <w:rPr>
          <w:sz w:val="26"/>
        </w:rPr>
        <w:t>Kara</w:t>
      </w:r>
      <w:r>
        <w:rPr>
          <w:spacing w:val="-11"/>
          <w:sz w:val="26"/>
        </w:rPr>
        <w:t> </w:t>
      </w:r>
      <w:r>
        <w:rPr>
          <w:sz w:val="26"/>
        </w:rPr>
        <w:t>Yermak</w:t>
      </w:r>
      <w:r>
        <w:rPr>
          <w:spacing w:val="-10"/>
          <w:sz w:val="26"/>
        </w:rPr>
        <w:t> </w:t>
      </w:r>
      <w:r>
        <w:rPr>
          <w:sz w:val="26"/>
        </w:rPr>
        <w:t>reviewed</w:t>
      </w:r>
      <w:r>
        <w:rPr>
          <w:spacing w:val="-10"/>
          <w:sz w:val="26"/>
        </w:rPr>
        <w:t> </w:t>
      </w:r>
      <w:r>
        <w:rPr>
          <w:sz w:val="26"/>
        </w:rPr>
        <w:t>a</w:t>
      </w:r>
      <w:r>
        <w:rPr>
          <w:spacing w:val="-11"/>
          <w:sz w:val="26"/>
        </w:rPr>
        <w:t> </w:t>
      </w:r>
      <w:r>
        <w:rPr>
          <w:sz w:val="26"/>
        </w:rPr>
        <w:t>draft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an</w:t>
      </w:r>
      <w:r>
        <w:rPr>
          <w:spacing w:val="-11"/>
          <w:sz w:val="26"/>
        </w:rPr>
        <w:t> </w:t>
      </w:r>
      <w:r>
        <w:rPr>
          <w:sz w:val="26"/>
        </w:rPr>
        <w:t>updated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External</w:t>
      </w:r>
    </w:p>
    <w:p>
      <w:pPr>
        <w:pStyle w:val="BodyText"/>
        <w:spacing w:line="249" w:lineRule="auto" w:before="7"/>
        <w:ind w:right="894"/>
      </w:pPr>
      <w:r>
        <w:rPr/>
        <w:t>Reference</w:t>
      </w:r>
      <w:r>
        <w:rPr>
          <w:spacing w:val="-7"/>
        </w:rPr>
        <w:t> </w:t>
      </w:r>
      <w:r>
        <w:rPr/>
        <w:t>Letters</w:t>
      </w:r>
      <w:r>
        <w:rPr>
          <w:spacing w:val="-7"/>
        </w:rPr>
        <w:t> </w:t>
      </w:r>
      <w:r>
        <w:rPr/>
        <w:t>Policy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requested</w:t>
      </w:r>
      <w:r>
        <w:rPr>
          <w:spacing w:val="-7"/>
        </w:rPr>
        <w:t> </w:t>
      </w:r>
      <w:r>
        <w:rPr/>
        <w:t>feedback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UCFT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December</w:t>
      </w:r>
      <w:r>
        <w:rPr>
          <w:spacing w:val="-7"/>
        </w:rPr>
        <w:t> </w:t>
      </w:r>
      <w:r>
        <w:rPr/>
        <w:t>4, </w:t>
      </w:r>
      <w:r>
        <w:rPr>
          <w:spacing w:val="-2"/>
        </w:rPr>
        <w:t>2024.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301" w:lineRule="exact" w:before="0" w:after="0"/>
        <w:ind w:left="1115" w:right="0" w:hanging="345"/>
        <w:jc w:val="left"/>
        <w:rPr>
          <w:sz w:val="26"/>
        </w:rPr>
      </w:pPr>
      <w:r>
        <w:rPr>
          <w:sz w:val="26"/>
        </w:rPr>
        <w:t>New</w:t>
      </w:r>
      <w:r>
        <w:rPr>
          <w:spacing w:val="-13"/>
          <w:sz w:val="26"/>
        </w:rPr>
        <w:t> </w:t>
      </w:r>
      <w:r>
        <w:rPr>
          <w:sz w:val="26"/>
        </w:rPr>
        <w:t>Business:</w:t>
      </w:r>
      <w:r>
        <w:rPr>
          <w:spacing w:val="-12"/>
          <w:sz w:val="26"/>
        </w:rPr>
        <w:t> </w:t>
      </w:r>
      <w:r>
        <w:rPr>
          <w:sz w:val="26"/>
        </w:rPr>
        <w:t>Kara</w:t>
      </w:r>
      <w:r>
        <w:rPr>
          <w:spacing w:val="-12"/>
          <w:sz w:val="26"/>
        </w:rPr>
        <w:t> </w:t>
      </w:r>
      <w:r>
        <w:rPr>
          <w:sz w:val="26"/>
        </w:rPr>
        <w:t>Yermak</w:t>
      </w:r>
      <w:r>
        <w:rPr>
          <w:spacing w:val="-12"/>
          <w:sz w:val="26"/>
        </w:rPr>
        <w:t> </w:t>
      </w:r>
      <w:r>
        <w:rPr>
          <w:sz w:val="26"/>
        </w:rPr>
        <w:t>discussed</w:t>
      </w:r>
      <w:r>
        <w:rPr>
          <w:spacing w:val="-12"/>
          <w:sz w:val="26"/>
        </w:rPr>
        <w:t> </w:t>
      </w:r>
      <w:r>
        <w:rPr>
          <w:sz w:val="26"/>
        </w:rPr>
        <w:t>two</w:t>
      </w:r>
      <w:r>
        <w:rPr>
          <w:spacing w:val="-12"/>
          <w:sz w:val="26"/>
        </w:rPr>
        <w:t> </w:t>
      </w:r>
      <w:r>
        <w:rPr>
          <w:sz w:val="26"/>
        </w:rPr>
        <w:t>newly</w:t>
      </w:r>
      <w:r>
        <w:rPr>
          <w:spacing w:val="-12"/>
          <w:sz w:val="26"/>
        </w:rPr>
        <w:t> </w:t>
      </w:r>
      <w:r>
        <w:rPr>
          <w:sz w:val="26"/>
        </w:rPr>
        <w:t>created</w:t>
      </w:r>
      <w:r>
        <w:rPr>
          <w:spacing w:val="-12"/>
          <w:sz w:val="26"/>
        </w:rPr>
        <w:t> </w:t>
      </w:r>
      <w:r>
        <w:rPr>
          <w:sz w:val="26"/>
        </w:rPr>
        <w:t>resource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documents,</w:t>
      </w:r>
    </w:p>
    <w:p>
      <w:pPr>
        <w:pStyle w:val="BodyText"/>
        <w:spacing w:line="249" w:lineRule="auto" w:before="10"/>
        <w:ind w:right="552"/>
      </w:pPr>
      <w:r>
        <w:rPr/>
        <w:t>one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Extending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Tenure</w:t>
      </w:r>
      <w:r>
        <w:rPr>
          <w:spacing w:val="-6"/>
        </w:rPr>
        <w:t> </w:t>
      </w:r>
      <w:r>
        <w:rPr/>
        <w:t>Clock</w:t>
      </w:r>
      <w:r>
        <w:rPr>
          <w:spacing w:val="-6"/>
        </w:rPr>
        <w:t> </w:t>
      </w:r>
      <w:r>
        <w:rPr/>
        <w:t>Request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guide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Assistant Professors regarding the Tenure Clock Timeline.</w:t>
      </w:r>
    </w:p>
    <w:p>
      <w:pPr>
        <w:pStyle w:val="ListParagraph"/>
        <w:numPr>
          <w:ilvl w:val="0"/>
          <w:numId w:val="1"/>
        </w:numPr>
        <w:tabs>
          <w:tab w:pos="1115" w:val="left" w:leader="none"/>
        </w:tabs>
        <w:spacing w:line="301" w:lineRule="exact" w:before="0" w:after="0"/>
        <w:ind w:left="1115" w:right="0" w:hanging="345"/>
        <w:jc w:val="left"/>
        <w:rPr>
          <w:sz w:val="26"/>
        </w:rPr>
      </w:pPr>
      <w:r>
        <w:rPr>
          <w:sz w:val="26"/>
        </w:rPr>
        <w:t>Meeting</w:t>
      </w:r>
      <w:r>
        <w:rPr>
          <w:spacing w:val="-13"/>
          <w:sz w:val="26"/>
        </w:rPr>
        <w:t> </w:t>
      </w:r>
      <w:r>
        <w:rPr>
          <w:sz w:val="26"/>
        </w:rPr>
        <w:t>adjourned</w:t>
      </w:r>
      <w:r>
        <w:rPr>
          <w:spacing w:val="-12"/>
          <w:sz w:val="26"/>
        </w:rPr>
        <w:t> </w:t>
      </w:r>
      <w:r>
        <w:rPr>
          <w:sz w:val="26"/>
        </w:rPr>
        <w:t>at</w:t>
      </w:r>
      <w:r>
        <w:rPr>
          <w:spacing w:val="-12"/>
          <w:sz w:val="26"/>
        </w:rPr>
        <w:t> </w:t>
      </w:r>
      <w:r>
        <w:rPr>
          <w:sz w:val="26"/>
        </w:rPr>
        <w:t>4:50</w:t>
      </w:r>
      <w:r>
        <w:rPr>
          <w:spacing w:val="-12"/>
          <w:sz w:val="26"/>
        </w:rPr>
        <w:t> </w:t>
      </w:r>
      <w:r>
        <w:rPr>
          <w:spacing w:val="-5"/>
          <w:sz w:val="26"/>
        </w:rPr>
        <w:t>PM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54"/>
        <w:ind w:left="0"/>
      </w:pPr>
    </w:p>
    <w:p>
      <w:pPr>
        <w:pStyle w:val="BodyText"/>
        <w:ind w:left="843"/>
      </w:pPr>
      <w:r>
        <w:rPr/>
        <w:t>Submitted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Susan</w:t>
      </w:r>
      <w:r>
        <w:rPr>
          <w:spacing w:val="-10"/>
        </w:rPr>
        <w:t> </w:t>
      </w:r>
      <w:r>
        <w:rPr/>
        <w:t>M.</w:t>
      </w:r>
      <w:r>
        <w:rPr>
          <w:spacing w:val="-9"/>
        </w:rPr>
        <w:t> </w:t>
      </w:r>
      <w:r>
        <w:rPr/>
        <w:t>Barman,</w:t>
      </w:r>
      <w:r>
        <w:rPr>
          <w:spacing w:val="-10"/>
        </w:rPr>
        <w:t> </w:t>
      </w:r>
      <w:r>
        <w:rPr/>
        <w:t>UCFT</w:t>
      </w:r>
      <w:r>
        <w:rPr>
          <w:spacing w:val="-10"/>
        </w:rPr>
        <w:t> </w:t>
      </w:r>
      <w:r>
        <w:rPr>
          <w:spacing w:val="-2"/>
        </w:rPr>
        <w:t>Chair</w:t>
      </w:r>
    </w:p>
    <w:p>
      <w:pPr>
        <w:pStyle w:val="BodyText"/>
        <w:spacing w:before="8"/>
        <w:ind w:left="0"/>
        <w:rPr>
          <w:sz w:val="15"/>
        </w:rPr>
      </w:pPr>
      <w:r>
        <w:rPr>
          <w:sz w:val="15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726838</wp:posOffset>
            </wp:positionH>
            <wp:positionV relativeFrom="paragraph">
              <wp:posOffset>129848</wp:posOffset>
            </wp:positionV>
            <wp:extent cx="1593341" cy="40614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3341" cy="4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20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115" w:hanging="3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0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3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15"/>
    </w:pPr>
    <w:rPr>
      <w:rFonts w:ascii="Arial" w:hAnsi="Arial" w:eastAsia="Arial" w:cs="Arial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79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15" w:hanging="34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Silvestri, Tyler</dc:creator>
  <dcterms:created xsi:type="dcterms:W3CDTF">2025-04-04T20:54:47Z</dcterms:created>
  <dcterms:modified xsi:type="dcterms:W3CDTF">2025-04-04T20:54:47Z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2025-04-04T00:00:00Z</vt:filetime>
  </property>
  <property fmtid="{D5CDD505-2E9C-101B-9397-08002B2CF9AE}" pid="5" name="Producer">
    <vt:lpwstr>3-Heights(TM) PDF Security Shell 4.8.25.2 (http://www.pdf-tools.com)</vt:lpwstr>
  </property>
</Properties>
</file>