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AFBD" w14:textId="3F30802F" w:rsidR="00214CBF" w:rsidRPr="00214CBF" w:rsidRDefault="00214CBF" w:rsidP="00214CBF">
      <w:pPr>
        <w:rPr>
          <w:rFonts w:ascii="Arial" w:hAnsi="Arial" w:cs="Arial"/>
          <w:b/>
          <w:bCs/>
        </w:rPr>
      </w:pPr>
      <w:r w:rsidRPr="00214CBF">
        <w:rPr>
          <w:rFonts w:ascii="Arial" w:hAnsi="Arial" w:cs="Arial"/>
          <w:b/>
          <w:bCs/>
        </w:rPr>
        <w:t>UCGS 1/2</w:t>
      </w:r>
      <w:r w:rsidRPr="00214CBF">
        <w:rPr>
          <w:rFonts w:ascii="Arial" w:hAnsi="Arial" w:cs="Arial"/>
          <w:b/>
          <w:bCs/>
        </w:rPr>
        <w:t>2</w:t>
      </w:r>
      <w:r w:rsidRPr="00214CBF">
        <w:rPr>
          <w:rFonts w:ascii="Arial" w:hAnsi="Arial" w:cs="Arial"/>
          <w:b/>
          <w:bCs/>
        </w:rPr>
        <w:t>/2</w:t>
      </w:r>
      <w:r w:rsidRPr="00214CBF">
        <w:rPr>
          <w:rFonts w:ascii="Arial" w:hAnsi="Arial" w:cs="Arial"/>
          <w:b/>
          <w:bCs/>
        </w:rPr>
        <w:t xml:space="preserve">4 </w:t>
      </w:r>
      <w:r w:rsidRPr="00214CBF">
        <w:rPr>
          <w:rFonts w:ascii="Arial" w:hAnsi="Arial" w:cs="Arial"/>
          <w:b/>
          <w:bCs/>
        </w:rPr>
        <w:t>Meeting Minutes (via Zoom)</w:t>
      </w:r>
    </w:p>
    <w:p w14:paraId="41F68989" w14:textId="77777777" w:rsidR="00214CBF" w:rsidRDefault="00214CBF" w:rsidP="00B527F1">
      <w:pPr>
        <w:pStyle w:val="ListParagraph"/>
        <w:numPr>
          <w:ilvl w:val="0"/>
          <w:numId w:val="1"/>
        </w:numPr>
        <w:rPr>
          <w:rFonts w:ascii="Arial" w:hAnsi="Arial" w:cs="Arial"/>
        </w:rPr>
      </w:pPr>
      <w:r w:rsidRPr="00214CBF">
        <w:rPr>
          <w:rFonts w:ascii="Arial" w:hAnsi="Arial" w:cs="Arial"/>
        </w:rPr>
        <w:t>Chairperson Remarks</w:t>
      </w:r>
    </w:p>
    <w:p w14:paraId="7DE54D81" w14:textId="77777777" w:rsidR="00214CBF" w:rsidRPr="00214CBF" w:rsidRDefault="00214CBF" w:rsidP="00214CBF">
      <w:pPr>
        <w:pStyle w:val="ListParagraph"/>
        <w:rPr>
          <w:rFonts w:ascii="Arial" w:hAnsi="Arial" w:cs="Arial"/>
        </w:rPr>
      </w:pPr>
    </w:p>
    <w:p w14:paraId="1B684F08" w14:textId="697AB371" w:rsidR="002A7BCB" w:rsidRPr="00214CBF" w:rsidRDefault="00214CBF" w:rsidP="00214CBF">
      <w:pPr>
        <w:pStyle w:val="ListParagraph"/>
        <w:numPr>
          <w:ilvl w:val="1"/>
          <w:numId w:val="1"/>
        </w:numPr>
        <w:rPr>
          <w:rFonts w:ascii="Arial" w:hAnsi="Arial" w:cs="Arial"/>
        </w:rPr>
      </w:pPr>
      <w:r w:rsidRPr="00214CBF">
        <w:rPr>
          <w:rFonts w:ascii="Arial" w:hAnsi="Arial" w:cs="Arial"/>
        </w:rPr>
        <w:t xml:space="preserve">Dr. Smith initiated meeting, </w:t>
      </w:r>
      <w:r>
        <w:rPr>
          <w:rFonts w:ascii="Arial" w:hAnsi="Arial" w:cs="Arial"/>
        </w:rPr>
        <w:t xml:space="preserve">Agenda for this meeting and </w:t>
      </w:r>
      <w:r w:rsidRPr="00214CBF">
        <w:rPr>
          <w:rFonts w:ascii="Arial" w:hAnsi="Arial" w:cs="Arial"/>
        </w:rPr>
        <w:t xml:space="preserve">Minutes from 11/20/23 </w:t>
      </w:r>
      <w:r>
        <w:rPr>
          <w:rFonts w:ascii="Arial" w:hAnsi="Arial" w:cs="Arial"/>
        </w:rPr>
        <w:t xml:space="preserve">meeting </w:t>
      </w:r>
      <w:r w:rsidRPr="00214CBF">
        <w:rPr>
          <w:rFonts w:ascii="Arial" w:hAnsi="Arial" w:cs="Arial"/>
        </w:rPr>
        <w:t>were approved</w:t>
      </w:r>
    </w:p>
    <w:p w14:paraId="20FB3281" w14:textId="77777777" w:rsidR="00214CBF" w:rsidRPr="00214CBF" w:rsidRDefault="00214CBF" w:rsidP="00214CBF">
      <w:pPr>
        <w:numPr>
          <w:ilvl w:val="1"/>
          <w:numId w:val="1"/>
        </w:numPr>
        <w:spacing w:after="240" w:line="240" w:lineRule="auto"/>
        <w:rPr>
          <w:rFonts w:ascii="Arial" w:hAnsi="Arial" w:cs="Arial"/>
        </w:rPr>
      </w:pPr>
      <w:r w:rsidRPr="00214CBF">
        <w:rPr>
          <w:rFonts w:ascii="Arial" w:hAnsi="Arial" w:cs="Arial"/>
        </w:rPr>
        <w:t>Posthumous Degree and Marks of Achievement Policy</w:t>
      </w:r>
    </w:p>
    <w:p w14:paraId="5FCD46F1" w14:textId="77777777" w:rsidR="00214CBF" w:rsidRPr="00214CBF" w:rsidRDefault="00214CBF" w:rsidP="00214CBF">
      <w:pPr>
        <w:numPr>
          <w:ilvl w:val="2"/>
          <w:numId w:val="1"/>
        </w:numPr>
        <w:spacing w:after="240" w:line="240" w:lineRule="auto"/>
        <w:rPr>
          <w:rFonts w:ascii="Arial" w:hAnsi="Arial" w:cs="Arial"/>
          <w:color w:val="000000" w:themeColor="text1"/>
        </w:rPr>
      </w:pPr>
      <w:r w:rsidRPr="00214CBF">
        <w:rPr>
          <w:rFonts w:ascii="Arial" w:hAnsi="Arial" w:cs="Arial"/>
        </w:rPr>
        <w:t xml:space="preserve">Guests: </w:t>
      </w:r>
      <w:r w:rsidRPr="00214CBF">
        <w:rPr>
          <w:rFonts w:ascii="Arial" w:eastAsia="Times New Roman" w:hAnsi="Arial" w:cs="Arial"/>
          <w:color w:val="000000" w:themeColor="text1"/>
        </w:rPr>
        <w:t>Mary Finn, Professor, School of Criminal Justice; Allyn Shaw, Assistant Vice President, Student Involvement &amp; Leadership</w:t>
      </w:r>
    </w:p>
    <w:p w14:paraId="0248ED94" w14:textId="706B368C" w:rsidR="00214CBF" w:rsidRDefault="00214CBF" w:rsidP="00214CBF">
      <w:pPr>
        <w:numPr>
          <w:ilvl w:val="2"/>
          <w:numId w:val="1"/>
        </w:numPr>
        <w:spacing w:after="240" w:line="240" w:lineRule="auto"/>
        <w:rPr>
          <w:rFonts w:ascii="Arial" w:hAnsi="Arial" w:cs="Arial"/>
          <w:color w:val="000000" w:themeColor="text1"/>
        </w:rPr>
      </w:pPr>
      <w:r>
        <w:rPr>
          <w:rFonts w:ascii="Arial" w:hAnsi="Arial" w:cs="Arial"/>
          <w:color w:val="000000" w:themeColor="text1"/>
        </w:rPr>
        <w:t>Attempts are being made to enhance guidance for different colleges and programs to interact appropriately with families and loved ones and to create clarity on criteria for meriting a posthumous degree or achievement so that this will be consistent across all departments and programs.</w:t>
      </w:r>
    </w:p>
    <w:p w14:paraId="37A081F5" w14:textId="268B8486" w:rsidR="00214CBF" w:rsidRPr="00214CBF" w:rsidRDefault="00214CBF" w:rsidP="00214CBF">
      <w:pPr>
        <w:numPr>
          <w:ilvl w:val="2"/>
          <w:numId w:val="1"/>
        </w:numPr>
        <w:spacing w:after="240" w:line="240" w:lineRule="auto"/>
        <w:rPr>
          <w:rFonts w:ascii="Arial" w:hAnsi="Arial" w:cs="Arial"/>
          <w:color w:val="000000" w:themeColor="text1"/>
        </w:rPr>
      </w:pPr>
      <w:r>
        <w:rPr>
          <w:rFonts w:ascii="Arial" w:hAnsi="Arial" w:cs="Arial"/>
          <w:color w:val="000000" w:themeColor="text1"/>
        </w:rPr>
        <w:t>No questions from the Committee, and the policy was approved to move forward to the Provost.</w:t>
      </w:r>
    </w:p>
    <w:p w14:paraId="3E724EB8" w14:textId="77777777" w:rsidR="00214CBF" w:rsidRPr="00214CBF" w:rsidRDefault="00214CBF" w:rsidP="00214CBF">
      <w:pPr>
        <w:numPr>
          <w:ilvl w:val="1"/>
          <w:numId w:val="1"/>
        </w:numPr>
        <w:spacing w:after="240" w:line="240" w:lineRule="auto"/>
        <w:rPr>
          <w:rFonts w:ascii="Arial" w:hAnsi="Arial" w:cs="Arial"/>
        </w:rPr>
      </w:pPr>
      <w:r w:rsidRPr="00214CBF">
        <w:rPr>
          <w:rFonts w:ascii="Arial" w:hAnsi="Arial" w:cs="Arial"/>
        </w:rPr>
        <w:t xml:space="preserve">Pregnancy, Childbirth and Pregnancy Related Conditions Policy </w:t>
      </w:r>
    </w:p>
    <w:p w14:paraId="4242CB73" w14:textId="77777777" w:rsidR="00214CBF" w:rsidRDefault="00214CBF" w:rsidP="00214CBF">
      <w:pPr>
        <w:numPr>
          <w:ilvl w:val="2"/>
          <w:numId w:val="1"/>
        </w:numPr>
        <w:spacing w:after="240" w:line="240" w:lineRule="auto"/>
        <w:rPr>
          <w:rFonts w:ascii="Arial" w:hAnsi="Arial" w:cs="Arial"/>
        </w:rPr>
      </w:pPr>
      <w:r w:rsidRPr="00214CBF">
        <w:rPr>
          <w:rFonts w:ascii="Arial" w:hAnsi="Arial" w:cs="Arial"/>
        </w:rPr>
        <w:t>Guest: Nicole Schmidtke, OIE</w:t>
      </w:r>
    </w:p>
    <w:p w14:paraId="15F481D3" w14:textId="27E9016B" w:rsidR="00214CBF" w:rsidRDefault="00214CBF" w:rsidP="00214CBF">
      <w:pPr>
        <w:numPr>
          <w:ilvl w:val="2"/>
          <w:numId w:val="1"/>
        </w:numPr>
        <w:spacing w:after="240" w:line="240" w:lineRule="auto"/>
        <w:rPr>
          <w:rFonts w:ascii="Arial" w:hAnsi="Arial" w:cs="Arial"/>
        </w:rPr>
      </w:pPr>
      <w:r>
        <w:rPr>
          <w:rFonts w:ascii="Arial" w:hAnsi="Arial" w:cs="Arial"/>
        </w:rPr>
        <w:t>Awaiting Title 9 updates for this policy. Policy covers students and employes. Student requests should go through Title 9 Office, whereas employees use HR.</w:t>
      </w:r>
      <w:r w:rsidR="00C95C88">
        <w:rPr>
          <w:rFonts w:ascii="Arial" w:hAnsi="Arial" w:cs="Arial"/>
        </w:rPr>
        <w:t xml:space="preserve"> Policy is approved by student union. There are some programs for providing this information to students, but Grad Program Directors should become familiar with this policy and make information available to grad students in their Program.</w:t>
      </w:r>
    </w:p>
    <w:p w14:paraId="268039BF" w14:textId="4EA97003" w:rsidR="00C95C88" w:rsidRPr="00214CBF" w:rsidRDefault="00C95C88" w:rsidP="00214CBF">
      <w:pPr>
        <w:numPr>
          <w:ilvl w:val="2"/>
          <w:numId w:val="1"/>
        </w:numPr>
        <w:spacing w:after="240" w:line="240" w:lineRule="auto"/>
        <w:rPr>
          <w:rFonts w:ascii="Arial" w:hAnsi="Arial" w:cs="Arial"/>
        </w:rPr>
      </w:pPr>
      <w:r>
        <w:rPr>
          <w:rFonts w:ascii="Arial" w:hAnsi="Arial" w:cs="Arial"/>
          <w:color w:val="000000" w:themeColor="text1"/>
        </w:rPr>
        <w:t>After brief</w:t>
      </w:r>
      <w:r>
        <w:rPr>
          <w:rFonts w:ascii="Arial" w:hAnsi="Arial" w:cs="Arial"/>
          <w:color w:val="000000" w:themeColor="text1"/>
        </w:rPr>
        <w:t xml:space="preserve"> questions from the Committee, the policy was approved to move forward to the Provost.</w:t>
      </w:r>
    </w:p>
    <w:p w14:paraId="1783D61E" w14:textId="77777777" w:rsidR="00214CBF" w:rsidRDefault="00214CBF" w:rsidP="00214CBF">
      <w:pPr>
        <w:numPr>
          <w:ilvl w:val="0"/>
          <w:numId w:val="1"/>
        </w:numPr>
        <w:spacing w:after="240" w:line="240" w:lineRule="auto"/>
        <w:rPr>
          <w:rFonts w:ascii="Arial" w:hAnsi="Arial" w:cs="Arial"/>
        </w:rPr>
      </w:pPr>
      <w:r w:rsidRPr="00214CBF">
        <w:rPr>
          <w:rFonts w:ascii="Arial" w:hAnsi="Arial" w:cs="Arial"/>
        </w:rPr>
        <w:t>Remarks from the Dean of the Graduate School (Pero Dagbovie)</w:t>
      </w:r>
    </w:p>
    <w:p w14:paraId="625790BC" w14:textId="556C8E00" w:rsidR="00283A99" w:rsidRPr="00214CBF" w:rsidRDefault="00283A99" w:rsidP="00283A99">
      <w:pPr>
        <w:numPr>
          <w:ilvl w:val="1"/>
          <w:numId w:val="1"/>
        </w:numPr>
        <w:spacing w:after="240" w:line="240" w:lineRule="auto"/>
        <w:rPr>
          <w:rFonts w:ascii="Arial" w:hAnsi="Arial" w:cs="Arial"/>
        </w:rPr>
      </w:pPr>
      <w:r>
        <w:rPr>
          <w:rFonts w:ascii="Arial" w:hAnsi="Arial" w:cs="Arial"/>
        </w:rPr>
        <w:t>Dr. Dagbovie thanked the Committee for their service.</w:t>
      </w:r>
    </w:p>
    <w:p w14:paraId="37BA007C" w14:textId="77777777" w:rsidR="00214CBF" w:rsidRDefault="00214CBF" w:rsidP="00214CBF">
      <w:pPr>
        <w:numPr>
          <w:ilvl w:val="0"/>
          <w:numId w:val="1"/>
        </w:numPr>
        <w:spacing w:after="240" w:line="240" w:lineRule="auto"/>
        <w:rPr>
          <w:rFonts w:ascii="Arial" w:hAnsi="Arial" w:cs="Arial"/>
        </w:rPr>
      </w:pPr>
      <w:r w:rsidRPr="00214CBF">
        <w:rPr>
          <w:rFonts w:ascii="Arial" w:hAnsi="Arial" w:cs="Arial"/>
        </w:rPr>
        <w:t>Remarks from the COGS Vice President for Internal Affairs (Samara Chamoun)</w:t>
      </w:r>
    </w:p>
    <w:p w14:paraId="76362B09" w14:textId="70357FC0" w:rsidR="00283A99" w:rsidRPr="00214CBF" w:rsidRDefault="004C7987" w:rsidP="00283A99">
      <w:pPr>
        <w:numPr>
          <w:ilvl w:val="1"/>
          <w:numId w:val="1"/>
        </w:numPr>
        <w:spacing w:after="240" w:line="240" w:lineRule="auto"/>
        <w:rPr>
          <w:rFonts w:ascii="Arial" w:hAnsi="Arial" w:cs="Arial"/>
        </w:rPr>
      </w:pPr>
      <w:r>
        <w:rPr>
          <w:rFonts w:ascii="Arial" w:hAnsi="Arial" w:cs="Arial"/>
        </w:rPr>
        <w:t>In December and January, COGS p</w:t>
      </w:r>
      <w:r w:rsidR="00283A99">
        <w:rPr>
          <w:rFonts w:ascii="Arial" w:hAnsi="Arial" w:cs="Arial"/>
        </w:rPr>
        <w:t>assed multiple resolutions for conferences and student safety, including the proper use of pronouns, and to support students during the Palestinian Crisis.</w:t>
      </w:r>
    </w:p>
    <w:p w14:paraId="75B168BD" w14:textId="77777777" w:rsidR="00214CBF" w:rsidRPr="00714BE0" w:rsidRDefault="00214CBF" w:rsidP="00214CBF">
      <w:pPr>
        <w:numPr>
          <w:ilvl w:val="0"/>
          <w:numId w:val="1"/>
        </w:numPr>
        <w:spacing w:after="240" w:line="240" w:lineRule="auto"/>
        <w:rPr>
          <w:rFonts w:ascii="Arial" w:hAnsi="Arial" w:cs="Arial"/>
        </w:rPr>
      </w:pPr>
      <w:r w:rsidRPr="00714BE0">
        <w:rPr>
          <w:rFonts w:ascii="Arial" w:hAnsi="Arial" w:cs="Arial"/>
        </w:rPr>
        <w:t xml:space="preserve">University Committee on Graduate Studies Subcommittee Reports </w:t>
      </w:r>
      <w:r w:rsidRPr="00714BE0">
        <w:rPr>
          <w:rFonts w:ascii="Arial" w:hAnsi="Arial" w:cs="Arial"/>
        </w:rPr>
        <w:tab/>
      </w:r>
    </w:p>
    <w:p w14:paraId="320C16BE" w14:textId="77777777" w:rsidR="00214CBF" w:rsidRPr="00714BE0" w:rsidRDefault="00214CBF" w:rsidP="00214CBF">
      <w:pPr>
        <w:pStyle w:val="Default"/>
        <w:ind w:firstLine="720"/>
        <w:rPr>
          <w:rFonts w:ascii="Arial" w:hAnsi="Arial" w:cs="Arial"/>
          <w:sz w:val="22"/>
          <w:szCs w:val="22"/>
        </w:rPr>
      </w:pPr>
      <w:r w:rsidRPr="00714BE0">
        <w:rPr>
          <w:rFonts w:ascii="Arial" w:hAnsi="Arial" w:cs="Arial"/>
          <w:sz w:val="22"/>
          <w:szCs w:val="22"/>
        </w:rPr>
        <w:t xml:space="preserve">Academic Research Policy Subcommittee (Tomas Hult) </w:t>
      </w:r>
    </w:p>
    <w:p w14:paraId="14D14913" w14:textId="77777777" w:rsidR="00214CBF" w:rsidRPr="00714BE0" w:rsidRDefault="00214CBF" w:rsidP="00214CBF">
      <w:pPr>
        <w:pStyle w:val="Default"/>
        <w:ind w:firstLine="720"/>
        <w:rPr>
          <w:rFonts w:ascii="Arial" w:hAnsi="Arial" w:cs="Arial"/>
          <w:sz w:val="22"/>
          <w:szCs w:val="22"/>
        </w:rPr>
      </w:pPr>
      <w:r w:rsidRPr="00714BE0">
        <w:rPr>
          <w:rFonts w:ascii="Arial" w:hAnsi="Arial" w:cs="Arial"/>
          <w:sz w:val="22"/>
          <w:szCs w:val="22"/>
        </w:rPr>
        <w:t>Graduate Instruction, Employment, &amp; Mentoring Subcommittee (TBD)</w:t>
      </w:r>
    </w:p>
    <w:p w14:paraId="3BED0D68" w14:textId="77777777" w:rsidR="00214CBF" w:rsidRPr="00714BE0" w:rsidRDefault="00214CBF" w:rsidP="00214CBF">
      <w:pPr>
        <w:spacing w:after="240"/>
        <w:ind w:left="540" w:firstLine="180"/>
        <w:rPr>
          <w:rFonts w:ascii="Arial" w:hAnsi="Arial" w:cs="Arial"/>
        </w:rPr>
      </w:pPr>
      <w:r w:rsidRPr="00714BE0">
        <w:rPr>
          <w:rFonts w:ascii="Arial" w:hAnsi="Arial" w:cs="Arial"/>
        </w:rPr>
        <w:t>Curriculum and Program Review Committee (Tom Sharkey)</w:t>
      </w:r>
    </w:p>
    <w:p w14:paraId="03408E58" w14:textId="6B73FA97" w:rsidR="004C7987" w:rsidRPr="00714BE0" w:rsidRDefault="004C7987" w:rsidP="00214CBF">
      <w:pPr>
        <w:spacing w:after="240"/>
        <w:ind w:left="540" w:firstLine="180"/>
        <w:rPr>
          <w:rFonts w:ascii="Arial" w:hAnsi="Arial" w:cs="Arial"/>
        </w:rPr>
      </w:pPr>
      <w:r w:rsidRPr="00714BE0">
        <w:rPr>
          <w:rFonts w:ascii="Arial" w:hAnsi="Arial" w:cs="Arial"/>
        </w:rPr>
        <w:t>No particular business to report other than the requests below.</w:t>
      </w:r>
    </w:p>
    <w:p w14:paraId="10282EC5" w14:textId="77777777" w:rsidR="00214CBF" w:rsidRPr="00714BE0" w:rsidRDefault="00214CBF" w:rsidP="00214CBF">
      <w:pPr>
        <w:numPr>
          <w:ilvl w:val="0"/>
          <w:numId w:val="1"/>
        </w:numPr>
        <w:autoSpaceDE w:val="0"/>
        <w:autoSpaceDN w:val="0"/>
        <w:adjustRightInd w:val="0"/>
        <w:spacing w:after="240" w:line="276" w:lineRule="auto"/>
        <w:rPr>
          <w:rFonts w:ascii="Arial" w:hAnsi="Arial" w:cs="Arial"/>
        </w:rPr>
      </w:pPr>
      <w:r w:rsidRPr="00714BE0">
        <w:rPr>
          <w:rFonts w:ascii="Arial" w:hAnsi="Arial" w:cs="Arial"/>
        </w:rPr>
        <w:lastRenderedPageBreak/>
        <w:t>*Request to change the requirements for the Master of Arts degree in Education in the College of Education. Guest: Liz Boltz</w:t>
      </w:r>
    </w:p>
    <w:p w14:paraId="40D9029D" w14:textId="7CB67A62" w:rsidR="004C7987" w:rsidRPr="00714BE0" w:rsidRDefault="004C7987" w:rsidP="004C7987">
      <w:pPr>
        <w:numPr>
          <w:ilvl w:val="1"/>
          <w:numId w:val="1"/>
        </w:numPr>
        <w:autoSpaceDE w:val="0"/>
        <w:autoSpaceDN w:val="0"/>
        <w:adjustRightInd w:val="0"/>
        <w:spacing w:after="240" w:line="276" w:lineRule="auto"/>
        <w:rPr>
          <w:rFonts w:ascii="Arial" w:hAnsi="Arial" w:cs="Arial"/>
        </w:rPr>
      </w:pPr>
      <w:r w:rsidRPr="00714BE0">
        <w:rPr>
          <w:rFonts w:ascii="Arial" w:hAnsi="Arial" w:cs="Arial"/>
        </w:rPr>
        <w:t>Essentially splitting the program and cleaning up language, making sure language aligns with Grad School policy.</w:t>
      </w:r>
    </w:p>
    <w:p w14:paraId="713F3AA7" w14:textId="33DEF504" w:rsidR="0066047E" w:rsidRPr="00714BE0" w:rsidRDefault="0066047E" w:rsidP="0066047E">
      <w:pPr>
        <w:pStyle w:val="ListParagraph"/>
        <w:numPr>
          <w:ilvl w:val="1"/>
          <w:numId w:val="1"/>
        </w:numPr>
        <w:spacing w:line="256" w:lineRule="auto"/>
        <w:rPr>
          <w:rFonts w:ascii="Arial" w:hAnsi="Arial" w:cs="Arial"/>
        </w:rPr>
      </w:pPr>
      <w:r w:rsidRPr="00714BE0">
        <w:rPr>
          <w:rFonts w:ascii="Arial" w:hAnsi="Arial" w:cs="Arial"/>
        </w:rPr>
        <w:t>All in favor, no opposed</w:t>
      </w:r>
      <w:r w:rsidRPr="00714BE0">
        <w:rPr>
          <w:rFonts w:ascii="Arial" w:hAnsi="Arial" w:cs="Arial"/>
        </w:rPr>
        <w:t>,</w:t>
      </w:r>
      <w:r w:rsidRPr="00714BE0">
        <w:rPr>
          <w:rFonts w:ascii="Arial" w:hAnsi="Arial" w:cs="Arial"/>
        </w:rPr>
        <w:t xml:space="preserve"> no abst</w:t>
      </w:r>
      <w:r w:rsidRPr="00714BE0">
        <w:rPr>
          <w:rFonts w:ascii="Arial" w:hAnsi="Arial" w:cs="Arial"/>
        </w:rPr>
        <w:t>entions</w:t>
      </w:r>
    </w:p>
    <w:p w14:paraId="7096E2D4" w14:textId="77777777" w:rsidR="00214CBF" w:rsidRPr="00714BE0" w:rsidRDefault="00214CBF" w:rsidP="00214CBF">
      <w:pPr>
        <w:numPr>
          <w:ilvl w:val="0"/>
          <w:numId w:val="1"/>
        </w:numPr>
        <w:autoSpaceDE w:val="0"/>
        <w:autoSpaceDN w:val="0"/>
        <w:adjustRightInd w:val="0"/>
        <w:spacing w:after="240" w:line="276" w:lineRule="auto"/>
        <w:rPr>
          <w:rFonts w:ascii="Arial" w:hAnsi="Arial" w:cs="Arial"/>
        </w:rPr>
      </w:pPr>
      <w:r w:rsidRPr="00714BE0">
        <w:rPr>
          <w:rFonts w:ascii="Arial" w:hAnsi="Arial" w:cs="Arial"/>
        </w:rPr>
        <w:t>*Request to change the requirements for the Professional Program in Human Medicine leading to the Doctor of Medicine (M.D.) degree.</w:t>
      </w:r>
    </w:p>
    <w:p w14:paraId="1F803CE3" w14:textId="780637BF" w:rsidR="00464BB7" w:rsidRPr="00714BE0" w:rsidRDefault="00464BB7" w:rsidP="00464BB7">
      <w:pPr>
        <w:numPr>
          <w:ilvl w:val="1"/>
          <w:numId w:val="1"/>
        </w:numPr>
        <w:autoSpaceDE w:val="0"/>
        <w:autoSpaceDN w:val="0"/>
        <w:adjustRightInd w:val="0"/>
        <w:spacing w:after="240" w:line="276" w:lineRule="auto"/>
        <w:rPr>
          <w:rFonts w:ascii="Arial" w:hAnsi="Arial" w:cs="Arial"/>
        </w:rPr>
      </w:pPr>
      <w:r w:rsidRPr="00714BE0">
        <w:rPr>
          <w:rFonts w:ascii="Arial" w:hAnsi="Arial" w:cs="Arial"/>
        </w:rPr>
        <w:t>College will now require vaccinations as recommended by CDC for all health care workers. Minor changes to course numbers.</w:t>
      </w:r>
    </w:p>
    <w:p w14:paraId="00CBE1E3" w14:textId="36E211B5" w:rsidR="00464BB7" w:rsidRPr="00714BE0" w:rsidRDefault="00E27B69" w:rsidP="00E27B69">
      <w:pPr>
        <w:pStyle w:val="ListParagraph"/>
        <w:numPr>
          <w:ilvl w:val="1"/>
          <w:numId w:val="1"/>
        </w:numPr>
        <w:spacing w:line="256" w:lineRule="auto"/>
        <w:rPr>
          <w:rFonts w:ascii="Arial" w:hAnsi="Arial" w:cs="Arial"/>
        </w:rPr>
      </w:pPr>
      <w:r w:rsidRPr="00714BE0">
        <w:rPr>
          <w:rFonts w:ascii="Arial" w:hAnsi="Arial" w:cs="Arial"/>
        </w:rPr>
        <w:t>All in favor, no opposed, no abstentions</w:t>
      </w:r>
    </w:p>
    <w:p w14:paraId="6788BFBF" w14:textId="77777777" w:rsidR="00214CBF" w:rsidRPr="00714BE0" w:rsidRDefault="00214CBF" w:rsidP="00214CBF">
      <w:pPr>
        <w:numPr>
          <w:ilvl w:val="0"/>
          <w:numId w:val="1"/>
        </w:numPr>
        <w:spacing w:after="240" w:line="276" w:lineRule="auto"/>
        <w:rPr>
          <w:rFonts w:ascii="Arial" w:eastAsia="Segoe UI" w:hAnsi="Arial" w:cs="Arial"/>
          <w:color w:val="000000" w:themeColor="text1"/>
        </w:rPr>
      </w:pPr>
      <w:r w:rsidRPr="00714BE0">
        <w:rPr>
          <w:rFonts w:ascii="Arial" w:eastAsia="Times" w:hAnsi="Arial" w:cs="Arial"/>
          <w:color w:val="000000" w:themeColor="text1"/>
        </w:rPr>
        <w:t>*Request to change the requirements for the Doctor of Philosophy degree in Chemistry in the Department of Chemistry. Guest: Dr. Robin DeMuth</w:t>
      </w:r>
    </w:p>
    <w:p w14:paraId="123E82D4" w14:textId="18379E88" w:rsidR="00E27B69" w:rsidRPr="00714BE0" w:rsidRDefault="00E27B69" w:rsidP="00E27B69">
      <w:pPr>
        <w:numPr>
          <w:ilvl w:val="1"/>
          <w:numId w:val="1"/>
        </w:numPr>
        <w:spacing w:after="240" w:line="276" w:lineRule="auto"/>
        <w:rPr>
          <w:rFonts w:ascii="Arial" w:eastAsia="Segoe UI" w:hAnsi="Arial" w:cs="Arial"/>
          <w:color w:val="000000" w:themeColor="text1"/>
        </w:rPr>
      </w:pPr>
      <w:r w:rsidRPr="00714BE0">
        <w:rPr>
          <w:rFonts w:ascii="Arial" w:eastAsia="Times" w:hAnsi="Arial" w:cs="Arial"/>
          <w:color w:val="000000" w:themeColor="text1"/>
        </w:rPr>
        <w:t>Updating description of Chem PhD program to align with Grad School and University requirements. Agreed with previously requested changes from committee.</w:t>
      </w:r>
    </w:p>
    <w:p w14:paraId="17EA9AB8" w14:textId="2119726A" w:rsidR="00E27B69" w:rsidRPr="00714BE0" w:rsidRDefault="00E27B69" w:rsidP="00E27B69">
      <w:pPr>
        <w:numPr>
          <w:ilvl w:val="1"/>
          <w:numId w:val="1"/>
        </w:numPr>
        <w:spacing w:after="240" w:line="276" w:lineRule="auto"/>
        <w:rPr>
          <w:rFonts w:ascii="Arial" w:eastAsia="Segoe UI" w:hAnsi="Arial" w:cs="Arial"/>
          <w:color w:val="000000" w:themeColor="text1"/>
        </w:rPr>
      </w:pPr>
      <w:r w:rsidRPr="00714BE0">
        <w:rPr>
          <w:rFonts w:ascii="Arial" w:eastAsia="Times" w:hAnsi="Arial" w:cs="Arial"/>
          <w:color w:val="000000" w:themeColor="text1"/>
        </w:rPr>
        <w:t xml:space="preserve">Questions regarding teaching requirements were clarified, including the benefits of teaching to student development, and ensuring that there are enough teaching opportunities, and clarifying the number of credits taught </w:t>
      </w:r>
      <w:r w:rsidR="00714BE0" w:rsidRPr="00714BE0">
        <w:rPr>
          <w:rFonts w:ascii="Arial" w:eastAsia="Times" w:hAnsi="Arial" w:cs="Arial"/>
          <w:color w:val="000000" w:themeColor="text1"/>
        </w:rPr>
        <w:t>–</w:t>
      </w:r>
      <w:r w:rsidRPr="00714BE0">
        <w:rPr>
          <w:rFonts w:ascii="Arial" w:eastAsia="Times" w:hAnsi="Arial" w:cs="Arial"/>
          <w:color w:val="000000" w:themeColor="text1"/>
        </w:rPr>
        <w:t xml:space="preserve"> </w:t>
      </w:r>
      <w:r w:rsidR="00714BE0" w:rsidRPr="00714BE0">
        <w:rPr>
          <w:rFonts w:ascii="Arial" w:eastAsia="Times" w:hAnsi="Arial" w:cs="Arial"/>
          <w:color w:val="000000" w:themeColor="text1"/>
        </w:rPr>
        <w:t>these vary by course type and student position.</w:t>
      </w:r>
    </w:p>
    <w:p w14:paraId="75121A22" w14:textId="04CAAC72" w:rsidR="00E27B69" w:rsidRPr="00714BE0" w:rsidRDefault="00E27B69" w:rsidP="00E27B69">
      <w:pPr>
        <w:pStyle w:val="ListParagraph"/>
        <w:numPr>
          <w:ilvl w:val="1"/>
          <w:numId w:val="1"/>
        </w:numPr>
        <w:spacing w:line="256" w:lineRule="auto"/>
        <w:rPr>
          <w:rFonts w:ascii="Arial" w:hAnsi="Arial" w:cs="Arial"/>
        </w:rPr>
      </w:pPr>
      <w:r w:rsidRPr="00714BE0">
        <w:rPr>
          <w:rFonts w:ascii="Arial" w:hAnsi="Arial" w:cs="Arial"/>
        </w:rPr>
        <w:t>All in favor, no opposed, no abstentions</w:t>
      </w:r>
    </w:p>
    <w:p w14:paraId="2D3E58F5" w14:textId="0797032A" w:rsidR="00714BE0" w:rsidRDefault="00714BE0" w:rsidP="00C95C88">
      <w:pPr>
        <w:numPr>
          <w:ilvl w:val="0"/>
          <w:numId w:val="1"/>
        </w:numPr>
        <w:autoSpaceDE w:val="0"/>
        <w:autoSpaceDN w:val="0"/>
        <w:adjustRightInd w:val="0"/>
        <w:spacing w:after="240" w:line="276" w:lineRule="auto"/>
        <w:rPr>
          <w:rFonts w:ascii="Arial" w:hAnsi="Arial" w:cs="Arial"/>
        </w:rPr>
      </w:pPr>
      <w:r>
        <w:rPr>
          <w:rFonts w:ascii="Arial" w:hAnsi="Arial" w:cs="Arial"/>
        </w:rPr>
        <w:t>Questions regarding the virtual nature of the meeting came up, and the meeting plans to be hybrid going forward.</w:t>
      </w:r>
    </w:p>
    <w:p w14:paraId="3FC6ABA6" w14:textId="77777777" w:rsidR="00714BE0" w:rsidRDefault="00714BE0" w:rsidP="00C95C88">
      <w:pPr>
        <w:numPr>
          <w:ilvl w:val="0"/>
          <w:numId w:val="1"/>
        </w:numPr>
        <w:autoSpaceDE w:val="0"/>
        <w:autoSpaceDN w:val="0"/>
        <w:adjustRightInd w:val="0"/>
        <w:spacing w:after="240" w:line="276" w:lineRule="auto"/>
        <w:rPr>
          <w:rFonts w:ascii="Arial" w:hAnsi="Arial" w:cs="Arial"/>
        </w:rPr>
      </w:pPr>
      <w:r>
        <w:rPr>
          <w:rFonts w:ascii="Arial" w:hAnsi="Arial" w:cs="Arial"/>
        </w:rPr>
        <w:t>Other Issues:</w:t>
      </w:r>
    </w:p>
    <w:p w14:paraId="71860ABC" w14:textId="2A66AB4E" w:rsidR="00714BE0" w:rsidRDefault="00714BE0" w:rsidP="00714BE0">
      <w:pPr>
        <w:numPr>
          <w:ilvl w:val="1"/>
          <w:numId w:val="1"/>
        </w:numPr>
        <w:autoSpaceDE w:val="0"/>
        <w:autoSpaceDN w:val="0"/>
        <w:adjustRightInd w:val="0"/>
        <w:spacing w:after="240" w:line="276" w:lineRule="auto"/>
        <w:rPr>
          <w:rFonts w:ascii="Arial" w:hAnsi="Arial" w:cs="Arial"/>
        </w:rPr>
      </w:pPr>
      <w:r>
        <w:rPr>
          <w:rFonts w:ascii="Arial" w:hAnsi="Arial" w:cs="Arial"/>
        </w:rPr>
        <w:t>Dr. Dagbovie brought up that in relation to Point 6 above, CHM should provide link to language from CDC regarding immunization for health care workers.</w:t>
      </w:r>
    </w:p>
    <w:p w14:paraId="11472757" w14:textId="7BE658FA" w:rsidR="0038620A" w:rsidRDefault="0038620A" w:rsidP="00714BE0">
      <w:pPr>
        <w:numPr>
          <w:ilvl w:val="1"/>
          <w:numId w:val="1"/>
        </w:numPr>
        <w:autoSpaceDE w:val="0"/>
        <w:autoSpaceDN w:val="0"/>
        <w:adjustRightInd w:val="0"/>
        <w:spacing w:after="240" w:line="276" w:lineRule="auto"/>
        <w:rPr>
          <w:rFonts w:ascii="Arial" w:hAnsi="Arial" w:cs="Arial"/>
        </w:rPr>
      </w:pPr>
      <w:r>
        <w:rPr>
          <w:rFonts w:ascii="Arial" w:hAnsi="Arial" w:cs="Arial"/>
        </w:rPr>
        <w:t>Dr. Smith brought up issues of CHM students’ automatic enrollment in insurance that can sometimes take them out of State insurance and loss of medication.</w:t>
      </w:r>
      <w:r w:rsidR="00CD6AE6">
        <w:rPr>
          <w:rFonts w:ascii="Arial" w:hAnsi="Arial" w:cs="Arial"/>
        </w:rPr>
        <w:t xml:space="preserve"> The issue may be related to similar issues experienced by Grad Students moving from GA to TA to fellowship in the Fall semester.</w:t>
      </w:r>
      <w:r w:rsidR="00D67584">
        <w:rPr>
          <w:rFonts w:ascii="Arial" w:hAnsi="Arial" w:cs="Arial"/>
        </w:rPr>
        <w:t xml:space="preserve"> There is a clear need for policy clarity and dissemination of insurance information to all Grad Students from the Insurance Provider, HR, and/or the University.</w:t>
      </w:r>
    </w:p>
    <w:p w14:paraId="66172534" w14:textId="20673983" w:rsidR="00214CBF" w:rsidRPr="00714BE0" w:rsidRDefault="00214CBF" w:rsidP="00C95C88">
      <w:pPr>
        <w:numPr>
          <w:ilvl w:val="0"/>
          <w:numId w:val="1"/>
        </w:numPr>
        <w:autoSpaceDE w:val="0"/>
        <w:autoSpaceDN w:val="0"/>
        <w:adjustRightInd w:val="0"/>
        <w:spacing w:after="240" w:line="276" w:lineRule="auto"/>
        <w:rPr>
          <w:rFonts w:ascii="Arial" w:hAnsi="Arial" w:cs="Arial"/>
        </w:rPr>
      </w:pPr>
      <w:r w:rsidRPr="00714BE0">
        <w:rPr>
          <w:rFonts w:ascii="Arial" w:hAnsi="Arial" w:cs="Arial"/>
        </w:rPr>
        <w:t>Adjournment</w:t>
      </w:r>
      <w:r w:rsidR="0066771E">
        <w:rPr>
          <w:rFonts w:ascii="Arial" w:hAnsi="Arial" w:cs="Arial"/>
        </w:rPr>
        <w:t xml:space="preserve"> at 3:57PM.</w:t>
      </w:r>
    </w:p>
    <w:sectPr w:rsidR="00214CBF" w:rsidRPr="0071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3A2C"/>
    <w:multiLevelType w:val="hybridMultilevel"/>
    <w:tmpl w:val="842C0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8D4935"/>
    <w:multiLevelType w:val="hybridMultilevel"/>
    <w:tmpl w:val="01764A56"/>
    <w:lvl w:ilvl="0" w:tplc="3F6ED84C">
      <w:start w:val="1"/>
      <w:numFmt w:val="decimal"/>
      <w:lvlText w:val="%1."/>
      <w:lvlJc w:val="left"/>
      <w:pPr>
        <w:tabs>
          <w:tab w:val="num" w:pos="540"/>
        </w:tabs>
        <w:ind w:left="540" w:hanging="360"/>
      </w:pPr>
      <w:rPr>
        <w:b w:val="0"/>
        <w:sz w:val="22"/>
        <w:szCs w:val="22"/>
      </w:rPr>
    </w:lvl>
    <w:lvl w:ilvl="1" w:tplc="65E692B0">
      <w:start w:val="1"/>
      <w:numFmt w:val="lowerLetter"/>
      <w:lvlText w:val="%2."/>
      <w:lvlJc w:val="left"/>
      <w:pPr>
        <w:tabs>
          <w:tab w:val="num" w:pos="900"/>
        </w:tabs>
        <w:ind w:left="900" w:hanging="360"/>
      </w:pPr>
    </w:lvl>
    <w:lvl w:ilvl="2" w:tplc="F5BCB46C">
      <w:start w:val="1"/>
      <w:numFmt w:val="bullet"/>
      <w:lvlText w:val=""/>
      <w:lvlJc w:val="left"/>
      <w:pPr>
        <w:tabs>
          <w:tab w:val="num" w:pos="3060"/>
        </w:tabs>
        <w:ind w:left="3060" w:hanging="180"/>
      </w:pPr>
    </w:lvl>
    <w:lvl w:ilvl="3" w:tplc="3A4CFA4E">
      <w:start w:val="1"/>
      <w:numFmt w:val="decimal"/>
      <w:lvlText w:val="%4."/>
      <w:lvlJc w:val="left"/>
      <w:pPr>
        <w:tabs>
          <w:tab w:val="num" w:pos="3780"/>
        </w:tabs>
        <w:ind w:left="3780" w:hanging="360"/>
      </w:pPr>
    </w:lvl>
    <w:lvl w:ilvl="4" w:tplc="260637BE" w:tentative="1">
      <w:start w:val="1"/>
      <w:numFmt w:val="lowerLetter"/>
      <w:lvlText w:val="%5."/>
      <w:lvlJc w:val="left"/>
      <w:pPr>
        <w:tabs>
          <w:tab w:val="num" w:pos="4500"/>
        </w:tabs>
        <w:ind w:left="4500" w:hanging="360"/>
      </w:pPr>
    </w:lvl>
    <w:lvl w:ilvl="5" w:tplc="EA204B08" w:tentative="1">
      <w:start w:val="1"/>
      <w:numFmt w:val="lowerRoman"/>
      <w:lvlText w:val="%6."/>
      <w:lvlJc w:val="right"/>
      <w:pPr>
        <w:tabs>
          <w:tab w:val="num" w:pos="5220"/>
        </w:tabs>
        <w:ind w:left="5220" w:hanging="180"/>
      </w:pPr>
    </w:lvl>
    <w:lvl w:ilvl="6" w:tplc="0A363C08" w:tentative="1">
      <w:start w:val="1"/>
      <w:numFmt w:val="decimal"/>
      <w:lvlText w:val="%7."/>
      <w:lvlJc w:val="left"/>
      <w:pPr>
        <w:tabs>
          <w:tab w:val="num" w:pos="5940"/>
        </w:tabs>
        <w:ind w:left="5940" w:hanging="360"/>
      </w:pPr>
    </w:lvl>
    <w:lvl w:ilvl="7" w:tplc="528A1210" w:tentative="1">
      <w:start w:val="1"/>
      <w:numFmt w:val="lowerLetter"/>
      <w:lvlText w:val="%8."/>
      <w:lvlJc w:val="left"/>
      <w:pPr>
        <w:tabs>
          <w:tab w:val="num" w:pos="6660"/>
        </w:tabs>
        <w:ind w:left="6660" w:hanging="360"/>
      </w:pPr>
    </w:lvl>
    <w:lvl w:ilvl="8" w:tplc="2DF6829C" w:tentative="1">
      <w:start w:val="1"/>
      <w:numFmt w:val="lowerRoman"/>
      <w:lvlText w:val="%9."/>
      <w:lvlJc w:val="right"/>
      <w:pPr>
        <w:tabs>
          <w:tab w:val="num" w:pos="7380"/>
        </w:tabs>
        <w:ind w:left="7380" w:hanging="180"/>
      </w:pPr>
    </w:lvl>
  </w:abstractNum>
  <w:abstractNum w:abstractNumId="2" w15:restartNumberingAfterBreak="0">
    <w:nsid w:val="5D8F0A92"/>
    <w:multiLevelType w:val="hybridMultilevel"/>
    <w:tmpl w:val="61A43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219388">
    <w:abstractNumId w:val="2"/>
  </w:num>
  <w:num w:numId="2" w16cid:durableId="242958266">
    <w:abstractNumId w:val="1"/>
  </w:num>
  <w:num w:numId="3" w16cid:durableId="2024936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BF"/>
    <w:rsid w:val="00003573"/>
    <w:rsid w:val="00214CBF"/>
    <w:rsid w:val="00283A99"/>
    <w:rsid w:val="002A0A7E"/>
    <w:rsid w:val="002A7BCB"/>
    <w:rsid w:val="0038620A"/>
    <w:rsid w:val="00464BB7"/>
    <w:rsid w:val="004C7987"/>
    <w:rsid w:val="0066047E"/>
    <w:rsid w:val="0066771E"/>
    <w:rsid w:val="00714BE0"/>
    <w:rsid w:val="00755E1D"/>
    <w:rsid w:val="00A64EF5"/>
    <w:rsid w:val="00C95C88"/>
    <w:rsid w:val="00CD6AE6"/>
    <w:rsid w:val="00D67584"/>
    <w:rsid w:val="00E27B69"/>
    <w:rsid w:val="00F4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14C1"/>
  <w15:chartTrackingRefBased/>
  <w15:docId w15:val="{3FF87412-27A1-4503-B730-02003C98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C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C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C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C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C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C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C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C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C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C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C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C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C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C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C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C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C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CBF"/>
    <w:rPr>
      <w:rFonts w:eastAsiaTheme="majorEastAsia" w:cstheme="majorBidi"/>
      <w:color w:val="272727" w:themeColor="text1" w:themeTint="D8"/>
    </w:rPr>
  </w:style>
  <w:style w:type="paragraph" w:styleId="Title">
    <w:name w:val="Title"/>
    <w:basedOn w:val="Normal"/>
    <w:next w:val="Normal"/>
    <w:link w:val="TitleChar"/>
    <w:uiPriority w:val="10"/>
    <w:qFormat/>
    <w:rsid w:val="00214C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C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C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CBF"/>
    <w:pPr>
      <w:spacing w:before="160"/>
      <w:jc w:val="center"/>
    </w:pPr>
    <w:rPr>
      <w:i/>
      <w:iCs/>
      <w:color w:val="404040" w:themeColor="text1" w:themeTint="BF"/>
    </w:rPr>
  </w:style>
  <w:style w:type="character" w:customStyle="1" w:styleId="QuoteChar">
    <w:name w:val="Quote Char"/>
    <w:basedOn w:val="DefaultParagraphFont"/>
    <w:link w:val="Quote"/>
    <w:uiPriority w:val="29"/>
    <w:rsid w:val="00214CBF"/>
    <w:rPr>
      <w:i/>
      <w:iCs/>
      <w:color w:val="404040" w:themeColor="text1" w:themeTint="BF"/>
    </w:rPr>
  </w:style>
  <w:style w:type="paragraph" w:styleId="ListParagraph">
    <w:name w:val="List Paragraph"/>
    <w:basedOn w:val="Normal"/>
    <w:uiPriority w:val="34"/>
    <w:qFormat/>
    <w:rsid w:val="00214CBF"/>
    <w:pPr>
      <w:ind w:left="720"/>
      <w:contextualSpacing/>
    </w:pPr>
  </w:style>
  <w:style w:type="character" w:styleId="IntenseEmphasis">
    <w:name w:val="Intense Emphasis"/>
    <w:basedOn w:val="DefaultParagraphFont"/>
    <w:uiPriority w:val="21"/>
    <w:qFormat/>
    <w:rsid w:val="00214CBF"/>
    <w:rPr>
      <w:i/>
      <w:iCs/>
      <w:color w:val="0F4761" w:themeColor="accent1" w:themeShade="BF"/>
    </w:rPr>
  </w:style>
  <w:style w:type="paragraph" w:styleId="IntenseQuote">
    <w:name w:val="Intense Quote"/>
    <w:basedOn w:val="Normal"/>
    <w:next w:val="Normal"/>
    <w:link w:val="IntenseQuoteChar"/>
    <w:uiPriority w:val="30"/>
    <w:qFormat/>
    <w:rsid w:val="00214C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CBF"/>
    <w:rPr>
      <w:i/>
      <w:iCs/>
      <w:color w:val="0F4761" w:themeColor="accent1" w:themeShade="BF"/>
    </w:rPr>
  </w:style>
  <w:style w:type="character" w:styleId="IntenseReference">
    <w:name w:val="Intense Reference"/>
    <w:basedOn w:val="DefaultParagraphFont"/>
    <w:uiPriority w:val="32"/>
    <w:qFormat/>
    <w:rsid w:val="00214CBF"/>
    <w:rPr>
      <w:b/>
      <w:bCs/>
      <w:smallCaps/>
      <w:color w:val="0F4761" w:themeColor="accent1" w:themeShade="BF"/>
      <w:spacing w:val="5"/>
    </w:rPr>
  </w:style>
  <w:style w:type="paragraph" w:customStyle="1" w:styleId="Default">
    <w:name w:val="Default"/>
    <w:rsid w:val="00214CBF"/>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5889">
      <w:bodyDiv w:val="1"/>
      <w:marLeft w:val="0"/>
      <w:marRight w:val="0"/>
      <w:marTop w:val="0"/>
      <w:marBottom w:val="0"/>
      <w:divBdr>
        <w:top w:val="none" w:sz="0" w:space="0" w:color="auto"/>
        <w:left w:val="none" w:sz="0" w:space="0" w:color="auto"/>
        <w:bottom w:val="none" w:sz="0" w:space="0" w:color="auto"/>
        <w:right w:val="none" w:sz="0" w:space="0" w:color="auto"/>
      </w:divBdr>
    </w:div>
    <w:div w:id="19001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21" ma:contentTypeDescription="Create a new document." ma:contentTypeScope="" ma:versionID="8b35776965c0fb0e6fe733f8f33ddf60">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a6bea4c35b8198d9f2b7203dd3d64fa9"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e58c5a13-014b-4ad3-8ab5-b2de7c932283}" ma:internalName="TaxCatchAll" ma:showField="CatchAllData" ma:web="8027d255-2eba-4312-8f7a-2f90ba248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F467FB1-5B05-448A-A533-7ACD058CF738}"/>
</file>

<file path=customXml/itemProps2.xml><?xml version="1.0" encoding="utf-8"?>
<ds:datastoreItem xmlns:ds="http://schemas.openxmlformats.org/officeDocument/2006/customXml" ds:itemID="{F2D2FF8B-4694-4184-B301-A626C2301947}"/>
</file>

<file path=customXml/itemProps3.xml><?xml version="1.0" encoding="utf-8"?>
<ds:datastoreItem xmlns:ds="http://schemas.openxmlformats.org/officeDocument/2006/customXml" ds:itemID="{0EF4E077-0292-4ED8-BFD6-805B1187988D}"/>
</file>

<file path=customXml/itemProps4.xml><?xml version="1.0" encoding="utf-8"?>
<ds:datastoreItem xmlns:ds="http://schemas.openxmlformats.org/officeDocument/2006/customXml" ds:itemID="{441D53FB-6B79-4007-A883-17EBC1B86111}"/>
</file>

<file path=docProps/app.xml><?xml version="1.0" encoding="utf-8"?>
<Properties xmlns="http://schemas.openxmlformats.org/officeDocument/2006/extended-properties" xmlns:vt="http://schemas.openxmlformats.org/officeDocument/2006/docPropsVTypes">
  <Template>Normal</Template>
  <TotalTime>50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Robison, Alfred</dc:creator>
  <cp:keywords/>
  <dc:description/>
  <cp:lastModifiedBy>Robison, Alfred</cp:lastModifiedBy>
  <cp:revision>9</cp:revision>
  <dcterms:created xsi:type="dcterms:W3CDTF">2024-01-22T20:05:00Z</dcterms:created>
  <dcterms:modified xsi:type="dcterms:W3CDTF">2024-01-22T20:57:00Z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