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CA9A" w14:textId="57A29514" w:rsidR="00384A7F" w:rsidRDefault="00384A7F" w:rsidP="00491EE4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id="0" w:name="_Hlk169858537"/>
      <w:r>
        <w:rPr>
          <w:rFonts w:ascii="Grandview" w:hAnsi="Grandview"/>
          <w:b/>
          <w:sz w:val="26"/>
          <w:szCs w:val="26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500"/>
        <w:gridCol w:w="1260"/>
        <w:gridCol w:w="1263"/>
      </w:tblGrid>
      <w:tr w:rsidR="00384A7F" w:rsidRPr="00C029B4" w14:paraId="20EC37E9" w14:textId="77777777" w:rsidTr="00BA001B">
        <w:trPr>
          <w:trHeight w:val="288"/>
        </w:trPr>
        <w:tc>
          <w:tcPr>
            <w:tcW w:w="2605" w:type="dxa"/>
            <w:vAlign w:val="center"/>
          </w:tcPr>
          <w:p w14:paraId="4B8B27F4" w14:textId="77777777" w:rsidR="00384A7F" w:rsidRPr="00C029B4" w:rsidRDefault="00384A7F" w:rsidP="00BA001B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Name</w:t>
            </w:r>
          </w:p>
        </w:tc>
        <w:tc>
          <w:tcPr>
            <w:tcW w:w="4500" w:type="dxa"/>
            <w:vAlign w:val="center"/>
          </w:tcPr>
          <w:p w14:paraId="3488A48B" w14:textId="77777777" w:rsidR="00384A7F" w:rsidRPr="00C029B4" w:rsidRDefault="00384A7F" w:rsidP="00BA001B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Representing</w:t>
            </w:r>
          </w:p>
        </w:tc>
        <w:tc>
          <w:tcPr>
            <w:tcW w:w="1260" w:type="dxa"/>
            <w:vAlign w:val="center"/>
          </w:tcPr>
          <w:p w14:paraId="791D275C" w14:textId="77777777" w:rsidR="00384A7F" w:rsidRPr="00C029B4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Present</w:t>
            </w:r>
          </w:p>
        </w:tc>
        <w:tc>
          <w:tcPr>
            <w:tcW w:w="1263" w:type="dxa"/>
            <w:vAlign w:val="center"/>
          </w:tcPr>
          <w:p w14:paraId="6E7BDD78" w14:textId="77777777" w:rsidR="00384A7F" w:rsidRPr="00C029B4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b/>
                <w:bCs/>
                <w:color w:val="000000"/>
              </w:rPr>
            </w:pPr>
            <w:r w:rsidRPr="00C029B4">
              <w:rPr>
                <w:rFonts w:ascii="Grandview" w:hAnsi="Grandview" w:cstheme="majorBidi"/>
                <w:b/>
                <w:bCs/>
                <w:color w:val="000000"/>
              </w:rPr>
              <w:t>Absent</w:t>
            </w:r>
          </w:p>
        </w:tc>
      </w:tr>
      <w:tr w:rsidR="00384A7F" w:rsidRPr="006701AB" w14:paraId="4B315953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2129AE1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Toby Altman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08E7B9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RCAH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AE7A9A" w14:textId="7F54559B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FA229FB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1D5525EE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3F3CA882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 xml:space="preserve">Jeanine </w:t>
            </w:r>
            <w:proofErr w:type="spellStart"/>
            <w:r w:rsidRPr="006701AB">
              <w:rPr>
                <w:rFonts w:ascii="Grandview" w:hAnsi="Grandview" w:cs="Calibri"/>
              </w:rPr>
              <w:t>Certo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14:paraId="1519578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Education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3F706C" w14:textId="3471B750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4C89051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7EF72712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42B4C2DF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Shi-You Ding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BA4BF4D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Natural Science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4BC217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761D361" w14:textId="1CC833C1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44341D41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6AA2E109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Lisa Fine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5A00E15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Social Science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49001C" w14:textId="618394DC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396331F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591E5509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1E531D28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Tim Innes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5925980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Law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8078C4" w14:textId="50203E0E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DA5B504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15D07C7D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7BB11A6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Susan Kendall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44EBCFB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Libraries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4C1D2" w14:textId="34DED750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7C90ED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3F0B27D5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7A44773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Yasumasa Komori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F9E4E7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James Madison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355B89" w14:textId="02DD6DE8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5057FF9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7583A724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2A03EEF2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proofErr w:type="spellStart"/>
            <w:r w:rsidRPr="006701AB">
              <w:rPr>
                <w:rFonts w:ascii="Grandview" w:hAnsi="Grandview" w:cs="Calibri"/>
              </w:rPr>
              <w:t>Weiming</w:t>
            </w:r>
            <w:proofErr w:type="spellEnd"/>
            <w:r w:rsidRPr="006701AB">
              <w:rPr>
                <w:rFonts w:ascii="Grandview" w:hAnsi="Grandview" w:cs="Calibri"/>
              </w:rPr>
              <w:t xml:space="preserve"> Li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3F2883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Agriculture and Natural Resources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6078B4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22035940" w14:textId="075EB75B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1EC79C25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56B00770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Sydney Logsdon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1A3B2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ASMSU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C8E2E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8C73EF8" w14:textId="57ACDB6C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5FB1EE98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3F3F1632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Bill McCarthy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434331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Business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75B680" w14:textId="14700F81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3E6FE2D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384D23F4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481B2CC9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 xml:space="preserve">Todd </w:t>
            </w:r>
            <w:proofErr w:type="spellStart"/>
            <w:r w:rsidRPr="006701AB">
              <w:rPr>
                <w:rFonts w:ascii="Grandview" w:hAnsi="Grandview" w:cs="Calibri"/>
              </w:rPr>
              <w:t>Moyerbrailean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14:paraId="5592069E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Osteopathic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14AEF1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A8841B2" w14:textId="75488B40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3B5E992B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02691CC3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 xml:space="preserve">Jeff </w:t>
            </w:r>
            <w:proofErr w:type="spellStart"/>
            <w:r w:rsidRPr="006701AB">
              <w:rPr>
                <w:rFonts w:ascii="Grandview" w:hAnsi="Grandview" w:cs="Calibri"/>
              </w:rPr>
              <w:t>Nanzer</w:t>
            </w:r>
            <w:proofErr w:type="spellEnd"/>
          </w:p>
        </w:tc>
        <w:tc>
          <w:tcPr>
            <w:tcW w:w="4500" w:type="dxa"/>
            <w:shd w:val="clear" w:color="auto" w:fill="auto"/>
            <w:vAlign w:val="center"/>
          </w:tcPr>
          <w:p w14:paraId="15812582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Engineering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889657" w14:textId="2A643F31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0FC553C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7DA8D333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3726CD34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Kathleen Oberst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69B21C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Human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6B999F" w14:textId="123B65F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2F149CC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69CDE65C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50BB3F4B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Annette O'Connor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780314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Veterinary Medicine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1AE026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715C908" w14:textId="49618E4F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75B353FF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1B0B48F1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Evan Phan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AFA0026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ASMSU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E466EF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C4D89FB" w14:textId="7CCA2AC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3E7A223C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7BAA5A8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Isaac Record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60588B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Lyman Briggs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31A270" w14:textId="516AD895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3189A4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393B2C2A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6E80207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Neil Romanosky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46AC981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Administration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C123F7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F8DAD39" w14:textId="33455A3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6701AB" w14:paraId="29F5A3B5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638BA715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Ryan Shaw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95B7B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Music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B65860" w14:textId="7C76E698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76933D1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1207DC44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4F9614DE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Tiffany Wahl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AB78BE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Communication Arts and Sciences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43E0AD" w14:textId="78795365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0F038C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6701AB" w14:paraId="442E86BC" w14:textId="77777777" w:rsidTr="006701AB">
        <w:trPr>
          <w:trHeight w:val="288"/>
        </w:trPr>
        <w:tc>
          <w:tcPr>
            <w:tcW w:w="2605" w:type="dxa"/>
            <w:shd w:val="clear" w:color="auto" w:fill="auto"/>
            <w:vAlign w:val="center"/>
          </w:tcPr>
          <w:p w14:paraId="5299DE57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Patty West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3F38DF0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Nursing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992453" w14:textId="77777777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1372F9" w14:textId="4CCF2D3C" w:rsidR="00384A7F" w:rsidRPr="006701AB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</w:tr>
      <w:tr w:rsidR="00384A7F" w:rsidRPr="00C029B4" w14:paraId="2F69140D" w14:textId="77777777" w:rsidTr="006701AB">
        <w:trPr>
          <w:trHeight w:val="288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D19A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 w:rsidRPr="006701AB">
              <w:rPr>
                <w:rFonts w:ascii="Grandview" w:hAnsi="Grandview" w:cs="Calibri"/>
              </w:rPr>
              <w:t>Lynn Wolff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D8C4" w14:textId="77777777" w:rsidR="00384A7F" w:rsidRPr="006701AB" w:rsidRDefault="00384A7F" w:rsidP="00BA001B">
            <w:pPr>
              <w:spacing w:line="240" w:lineRule="auto"/>
              <w:rPr>
                <w:rFonts w:ascii="Grandview" w:hAnsi="Grandview" w:cstheme="majorBidi"/>
                <w:color w:val="000000"/>
              </w:rPr>
            </w:pPr>
            <w:r w:rsidRPr="006701AB">
              <w:rPr>
                <w:rFonts w:ascii="Grandview" w:hAnsi="Grandview" w:cs="Calibri"/>
              </w:rPr>
              <w:t>Arts and Letters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862F" w14:textId="10213999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6701AB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C8EA5" w14:textId="77777777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C029B4" w14:paraId="1B4AAC4A" w14:textId="77777777" w:rsidTr="00384A7F">
        <w:trPr>
          <w:trHeight w:val="288"/>
        </w:trPr>
        <w:tc>
          <w:tcPr>
            <w:tcW w:w="260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8889F8" w14:textId="7D66B259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Guests:</w:t>
            </w:r>
          </w:p>
        </w:tc>
        <w:tc>
          <w:tcPr>
            <w:tcW w:w="45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219E13" w14:textId="77777777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BA1479" w14:textId="77777777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  <w:tc>
          <w:tcPr>
            <w:tcW w:w="126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B02A11" w14:textId="77777777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C029B4" w14:paraId="679F23DD" w14:textId="77777777" w:rsidTr="00BA001B">
        <w:trPr>
          <w:trHeight w:val="288"/>
        </w:trPr>
        <w:tc>
          <w:tcPr>
            <w:tcW w:w="2605" w:type="dxa"/>
            <w:vAlign w:val="center"/>
          </w:tcPr>
          <w:p w14:paraId="19F7891D" w14:textId="63B6DD85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Alexandra Rivera</w:t>
            </w:r>
          </w:p>
        </w:tc>
        <w:tc>
          <w:tcPr>
            <w:tcW w:w="4500" w:type="dxa"/>
            <w:vAlign w:val="center"/>
          </w:tcPr>
          <w:p w14:paraId="4853E6E4" w14:textId="7D116B31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Libraries</w:t>
            </w:r>
          </w:p>
        </w:tc>
        <w:tc>
          <w:tcPr>
            <w:tcW w:w="1260" w:type="dxa"/>
            <w:vAlign w:val="center"/>
          </w:tcPr>
          <w:p w14:paraId="55CD8BFF" w14:textId="018402B1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091FCD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4980A74D" w14:textId="77777777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tr w:rsidR="00384A7F" w:rsidRPr="00C029B4" w14:paraId="7AFF5B7F" w14:textId="77777777" w:rsidTr="00BA001B">
        <w:trPr>
          <w:trHeight w:val="288"/>
        </w:trPr>
        <w:tc>
          <w:tcPr>
            <w:tcW w:w="2605" w:type="dxa"/>
            <w:vAlign w:val="center"/>
          </w:tcPr>
          <w:p w14:paraId="59E55773" w14:textId="707145BA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 w:rsidRPr="00D42B40">
              <w:rPr>
                <w:rStyle w:val="ui-provider"/>
                <w:rFonts w:ascii="Grandview" w:hAnsi="Grandview" w:cs="Calibri"/>
              </w:rPr>
              <w:t>Heidi Schroeder</w:t>
            </w:r>
          </w:p>
        </w:tc>
        <w:tc>
          <w:tcPr>
            <w:tcW w:w="4500" w:type="dxa"/>
            <w:vAlign w:val="center"/>
          </w:tcPr>
          <w:p w14:paraId="4E58C12D" w14:textId="5066B13B" w:rsidR="00384A7F" w:rsidRPr="00C029B4" w:rsidRDefault="00384A7F" w:rsidP="00BA001B">
            <w:pPr>
              <w:spacing w:line="240" w:lineRule="auto"/>
              <w:rPr>
                <w:rFonts w:ascii="Grandview" w:hAnsi="Grandview" w:cs="Calibri"/>
              </w:rPr>
            </w:pPr>
            <w:r>
              <w:rPr>
                <w:rFonts w:ascii="Grandview" w:hAnsi="Grandview" w:cs="Calibri"/>
              </w:rPr>
              <w:t>Libraries</w:t>
            </w:r>
          </w:p>
        </w:tc>
        <w:tc>
          <w:tcPr>
            <w:tcW w:w="1260" w:type="dxa"/>
            <w:vAlign w:val="center"/>
          </w:tcPr>
          <w:p w14:paraId="3DF7B27D" w14:textId="6CEBEBC1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  <w:r w:rsidRPr="00091FCD">
              <w:rPr>
                <w:rFonts w:ascii="Grandview" w:hAnsi="Grandview" w:cstheme="majorBidi"/>
                <w:caps/>
                <w:color w:val="000000"/>
              </w:rPr>
              <w:t>X</w:t>
            </w:r>
          </w:p>
        </w:tc>
        <w:tc>
          <w:tcPr>
            <w:tcW w:w="1263" w:type="dxa"/>
            <w:vAlign w:val="center"/>
          </w:tcPr>
          <w:p w14:paraId="628748C3" w14:textId="77777777" w:rsidR="00384A7F" w:rsidRPr="00091FCD" w:rsidRDefault="00384A7F" w:rsidP="00384A7F">
            <w:pPr>
              <w:spacing w:line="240" w:lineRule="auto"/>
              <w:jc w:val="center"/>
              <w:rPr>
                <w:rFonts w:ascii="Grandview" w:hAnsi="Grandview" w:cstheme="majorBidi"/>
                <w:caps/>
                <w:color w:val="000000"/>
              </w:rPr>
            </w:pPr>
          </w:p>
        </w:tc>
      </w:tr>
      <w:bookmarkEnd w:id="0"/>
    </w:tbl>
    <w:p w14:paraId="43AD812C" w14:textId="77777777" w:rsidR="00F058C5" w:rsidRPr="007D51FA" w:rsidRDefault="00F058C5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14:paraId="3BE486DA" w14:textId="2DE0C116" w:rsidR="00FB7168" w:rsidRDefault="0065596D" w:rsidP="00B9644E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="00FB7168" w:rsidRPr="007D51FA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>University Committee on the Libraries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453D98">
        <w:rPr>
          <w:rFonts w:ascii="Grandview" w:hAnsi="Grandview" w:cstheme="majorBidi"/>
          <w:color w:val="000000"/>
          <w:sz w:val="26"/>
          <w:szCs w:val="26"/>
        </w:rPr>
        <w:t>November</w:t>
      </w:r>
      <w:r w:rsidR="003664DE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453D98">
        <w:rPr>
          <w:rFonts w:ascii="Grandview" w:hAnsi="Grandview" w:cstheme="majorBidi"/>
          <w:color w:val="000000"/>
          <w:sz w:val="26"/>
          <w:szCs w:val="26"/>
        </w:rPr>
        <w:t>5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7D51FA" w:rsidRPr="007D51FA">
        <w:rPr>
          <w:rFonts w:ascii="Grandview" w:hAnsi="Grandview" w:cstheme="majorBidi"/>
          <w:color w:val="000000"/>
          <w:sz w:val="26"/>
          <w:szCs w:val="26"/>
        </w:rPr>
        <w:t>2024,</w:t>
      </w:r>
      <w:r w:rsidR="00722AEB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453D98">
        <w:rPr>
          <w:rFonts w:ascii="Grandview" w:hAnsi="Grandview" w:cstheme="majorBidi"/>
          <w:color w:val="000000"/>
          <w:sz w:val="26"/>
          <w:szCs w:val="26"/>
        </w:rPr>
        <w:t>2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>:</w:t>
      </w:r>
      <w:r w:rsidR="00453D98">
        <w:rPr>
          <w:rFonts w:ascii="Grandview" w:hAnsi="Grandview" w:cstheme="majorBidi"/>
          <w:color w:val="000000"/>
          <w:sz w:val="26"/>
          <w:szCs w:val="26"/>
        </w:rPr>
        <w:t>3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>0pm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="00A8554F" w:rsidRPr="007D51FA">
        <w:rPr>
          <w:rFonts w:ascii="Grandview" w:hAnsi="Grandview" w:cstheme="majorBidi"/>
          <w:color w:val="000000"/>
          <w:sz w:val="26"/>
          <w:szCs w:val="26"/>
        </w:rPr>
        <w:t>a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 xml:space="preserve"> zoom</w:t>
      </w:r>
      <w:r w:rsidR="00FB7168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>Lynn Wolff, Chairperson,</w:t>
      </w:r>
      <w:r w:rsidR="00FB7168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7D51FA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  <w:r w:rsidR="00E81398" w:rsidRPr="007D51FA">
        <w:rPr>
          <w:rFonts w:ascii="Grandview" w:hAnsi="Grandview" w:cstheme="majorBidi"/>
          <w:color w:val="000000"/>
          <w:sz w:val="26"/>
          <w:szCs w:val="26"/>
        </w:rPr>
        <w:t>T</w:t>
      </w:r>
      <w:r w:rsidR="00A8554F" w:rsidRPr="007D51FA">
        <w:rPr>
          <w:rFonts w:ascii="Grandview" w:hAnsi="Grandview" w:cstheme="majorBidi"/>
          <w:color w:val="000000"/>
          <w:sz w:val="26"/>
          <w:szCs w:val="26"/>
        </w:rPr>
        <w:t>he agenda was approved as presented</w:t>
      </w:r>
      <w:r w:rsidR="007D51FA" w:rsidRPr="007D51FA">
        <w:rPr>
          <w:rFonts w:ascii="Grandview" w:hAnsi="Grandview" w:cstheme="majorBidi"/>
          <w:color w:val="000000"/>
          <w:sz w:val="26"/>
          <w:szCs w:val="26"/>
        </w:rPr>
        <w:t>.</w:t>
      </w:r>
      <w:r w:rsidR="00FB7168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A8554F" w:rsidRPr="007D51FA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="00E81398" w:rsidRPr="007D51FA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453D98">
        <w:rPr>
          <w:rFonts w:ascii="Grandview" w:hAnsi="Grandview" w:cstheme="majorBidi"/>
          <w:color w:val="000000"/>
          <w:sz w:val="26"/>
          <w:szCs w:val="26"/>
        </w:rPr>
        <w:t>October</w:t>
      </w:r>
      <w:r w:rsidR="003664DE" w:rsidRPr="007D51F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453D98">
        <w:rPr>
          <w:rFonts w:ascii="Grandview" w:hAnsi="Grandview" w:cstheme="majorBidi"/>
          <w:color w:val="000000"/>
          <w:sz w:val="26"/>
          <w:szCs w:val="26"/>
        </w:rPr>
        <w:t>3</w:t>
      </w:r>
      <w:r w:rsidR="00084ECC" w:rsidRPr="007D51FA">
        <w:rPr>
          <w:rFonts w:ascii="Grandview" w:hAnsi="Grandview" w:cstheme="majorBidi"/>
          <w:color w:val="000000"/>
          <w:sz w:val="26"/>
          <w:szCs w:val="26"/>
        </w:rPr>
        <w:t xml:space="preserve">, </w:t>
      </w:r>
      <w:r w:rsidR="007D51FA" w:rsidRPr="007D51FA">
        <w:rPr>
          <w:rFonts w:ascii="Grandview" w:hAnsi="Grandview" w:cstheme="majorBidi"/>
          <w:color w:val="000000"/>
          <w:sz w:val="26"/>
          <w:szCs w:val="26"/>
        </w:rPr>
        <w:t>2024,</w:t>
      </w:r>
      <w:r w:rsidR="00E81398" w:rsidRPr="007D51FA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proofErr w:type="gramStart"/>
      <w:r w:rsidR="00A8554F" w:rsidRPr="007D51FA">
        <w:rPr>
          <w:rFonts w:ascii="Grandview" w:hAnsi="Grandview" w:cstheme="majorBidi"/>
          <w:color w:val="000000"/>
          <w:sz w:val="26"/>
          <w:szCs w:val="26"/>
        </w:rPr>
        <w:t>were</w:t>
      </w:r>
      <w:proofErr w:type="gramEnd"/>
      <w:r w:rsidR="00A8554F" w:rsidRPr="007D51FA">
        <w:rPr>
          <w:rFonts w:ascii="Grandview" w:hAnsi="Grandview" w:cstheme="majorBidi"/>
          <w:color w:val="000000"/>
          <w:sz w:val="26"/>
          <w:szCs w:val="26"/>
        </w:rPr>
        <w:t xml:space="preserve"> approved as presented</w:t>
      </w:r>
      <w:r w:rsidR="00F058C5" w:rsidRPr="007D51FA">
        <w:rPr>
          <w:rFonts w:ascii="Grandview" w:hAnsi="Grandview" w:cstheme="majorBidi"/>
          <w:color w:val="000000"/>
          <w:sz w:val="26"/>
          <w:szCs w:val="26"/>
        </w:rPr>
        <w:t>.</w:t>
      </w:r>
    </w:p>
    <w:p w14:paraId="0AD9ED90" w14:textId="06AF57AF" w:rsidR="00F058C5" w:rsidRPr="007D51FA" w:rsidRDefault="00F058C5" w:rsidP="002E055E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7D51FA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Remarks:</w:t>
      </w:r>
    </w:p>
    <w:p w14:paraId="0F5A31A6" w14:textId="6C9730FA" w:rsidR="003F5AAC" w:rsidRDefault="003F5AAC" w:rsidP="003F5AAC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MSU Libraries Update</w:t>
      </w:r>
      <w:r w:rsidR="00D6688D">
        <w:rPr>
          <w:rFonts w:ascii="Grandview" w:hAnsi="Grandview" w:cstheme="majorBidi"/>
          <w:color w:val="000000"/>
          <w:sz w:val="26"/>
          <w:szCs w:val="26"/>
        </w:rPr>
        <w:t xml:space="preserve">: Assoc Dean Rivera presented update on behalf of Dean Romanosky. Special Collections </w:t>
      </w:r>
      <w:r w:rsidR="000C0DDC">
        <w:rPr>
          <w:rFonts w:ascii="Grandview" w:hAnsi="Grandview" w:cstheme="majorBidi"/>
          <w:color w:val="000000"/>
          <w:sz w:val="26"/>
          <w:szCs w:val="26"/>
        </w:rPr>
        <w:t xml:space="preserve">is </w:t>
      </w:r>
      <w:r w:rsidR="00D6688D">
        <w:rPr>
          <w:rFonts w:ascii="Grandview" w:hAnsi="Grandview" w:cstheme="majorBidi"/>
          <w:color w:val="000000"/>
          <w:sz w:val="26"/>
          <w:szCs w:val="26"/>
        </w:rPr>
        <w:t xml:space="preserve">moving into </w:t>
      </w:r>
      <w:r w:rsidR="000C0DDC">
        <w:rPr>
          <w:rFonts w:ascii="Grandview" w:hAnsi="Grandview" w:cstheme="majorBidi"/>
          <w:color w:val="000000"/>
          <w:sz w:val="26"/>
          <w:szCs w:val="26"/>
        </w:rPr>
        <w:t xml:space="preserve">the </w:t>
      </w:r>
      <w:r w:rsidR="00D6688D">
        <w:rPr>
          <w:rFonts w:ascii="Grandview" w:hAnsi="Grandview" w:cstheme="majorBidi"/>
          <w:color w:val="000000"/>
          <w:sz w:val="26"/>
          <w:szCs w:val="26"/>
        </w:rPr>
        <w:t>new location</w:t>
      </w:r>
      <w:r w:rsidR="000C0DDC">
        <w:rPr>
          <w:rFonts w:ascii="Grandview" w:hAnsi="Grandview" w:cstheme="majorBidi"/>
          <w:color w:val="000000"/>
          <w:sz w:val="26"/>
          <w:szCs w:val="26"/>
        </w:rPr>
        <w:t xml:space="preserve">. The </w:t>
      </w:r>
      <w:r w:rsidR="00D6688D">
        <w:rPr>
          <w:rFonts w:ascii="Grandview" w:hAnsi="Grandview" w:cstheme="majorBidi"/>
          <w:color w:val="000000"/>
          <w:sz w:val="26"/>
          <w:szCs w:val="26"/>
        </w:rPr>
        <w:t xml:space="preserve">ribbon cutting </w:t>
      </w:r>
      <w:r w:rsidR="000C0DDC">
        <w:rPr>
          <w:rFonts w:ascii="Grandview" w:hAnsi="Grandview" w:cstheme="majorBidi"/>
          <w:color w:val="000000"/>
          <w:sz w:val="26"/>
          <w:szCs w:val="26"/>
        </w:rPr>
        <w:t xml:space="preserve">ceremony is scheduled for </w:t>
      </w:r>
      <w:r w:rsidR="00D6688D">
        <w:rPr>
          <w:rFonts w:ascii="Grandview" w:hAnsi="Grandview" w:cstheme="majorBidi"/>
          <w:color w:val="000000"/>
          <w:sz w:val="26"/>
          <w:szCs w:val="26"/>
        </w:rPr>
        <w:t xml:space="preserve">November 22, 2024. </w:t>
      </w:r>
    </w:p>
    <w:p w14:paraId="122F5A6A" w14:textId="4218CF42" w:rsidR="003F5AAC" w:rsidRDefault="00D6688D" w:rsidP="003F5AAC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Heidi Schroeder, </w:t>
      </w:r>
      <w:r w:rsidR="000C0DDC">
        <w:rPr>
          <w:rFonts w:ascii="Grandview" w:hAnsi="Grandview" w:cstheme="majorBidi"/>
          <w:color w:val="000000"/>
          <w:sz w:val="26"/>
          <w:szCs w:val="26"/>
        </w:rPr>
        <w:t>A</w:t>
      </w:r>
      <w:r>
        <w:rPr>
          <w:rFonts w:ascii="Grandview" w:hAnsi="Grandview" w:cstheme="majorBidi"/>
          <w:color w:val="000000"/>
          <w:sz w:val="26"/>
          <w:szCs w:val="26"/>
        </w:rPr>
        <w:t xml:space="preserve">ccessibility </w:t>
      </w:r>
      <w:r w:rsidR="000C0DDC">
        <w:rPr>
          <w:rFonts w:ascii="Grandview" w:hAnsi="Grandview" w:cstheme="majorBidi"/>
          <w:color w:val="000000"/>
          <w:sz w:val="26"/>
          <w:szCs w:val="26"/>
        </w:rPr>
        <w:t>C</w:t>
      </w:r>
      <w:r>
        <w:rPr>
          <w:rFonts w:ascii="Grandview" w:hAnsi="Grandview" w:cstheme="majorBidi"/>
          <w:color w:val="000000"/>
          <w:sz w:val="26"/>
          <w:szCs w:val="26"/>
        </w:rPr>
        <w:t>oordinator</w:t>
      </w:r>
      <w:r w:rsidR="000C0DDC">
        <w:rPr>
          <w:rFonts w:ascii="Grandview" w:hAnsi="Grandview" w:cstheme="majorBidi"/>
          <w:color w:val="000000"/>
          <w:sz w:val="26"/>
          <w:szCs w:val="26"/>
        </w:rPr>
        <w:t xml:space="preserve"> presented on Title II ADA New Requirements</w:t>
      </w:r>
      <w:r>
        <w:rPr>
          <w:rFonts w:ascii="Grandview" w:hAnsi="Grandview" w:cstheme="majorBidi"/>
          <w:color w:val="000000"/>
          <w:sz w:val="26"/>
          <w:szCs w:val="26"/>
        </w:rPr>
        <w:t xml:space="preserve">. </w:t>
      </w:r>
      <w:r w:rsidR="000C0DDC">
        <w:rPr>
          <w:rFonts w:ascii="Grandview" w:hAnsi="Grandview" w:cstheme="majorBidi"/>
          <w:color w:val="000000"/>
          <w:sz w:val="26"/>
          <w:szCs w:val="26"/>
        </w:rPr>
        <w:t>The slide deck is available</w:t>
      </w:r>
      <w:r w:rsidR="00347EDA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hyperlink r:id="rId11" w:history="1">
        <w:r w:rsidR="00347EDA" w:rsidRPr="00347EDA">
          <w:rPr>
            <w:rStyle w:val="Hyperlink"/>
            <w:rFonts w:ascii="Grandview" w:hAnsi="Grandview" w:cstheme="majorBidi"/>
            <w:sz w:val="26"/>
            <w:szCs w:val="26"/>
          </w:rPr>
          <w:t>here</w:t>
        </w:r>
      </w:hyperlink>
      <w:r w:rsidR="00347EDA">
        <w:rPr>
          <w:rFonts w:ascii="Grandview" w:hAnsi="Grandview" w:cstheme="majorBidi"/>
          <w:color w:val="000000"/>
          <w:sz w:val="26"/>
          <w:szCs w:val="26"/>
        </w:rPr>
        <w:t>.</w:t>
      </w:r>
      <w:r w:rsidR="00F6766B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8A6753">
        <w:rPr>
          <w:rFonts w:ascii="Grandview" w:hAnsi="Grandview" w:cstheme="majorBidi"/>
          <w:color w:val="000000"/>
          <w:sz w:val="26"/>
          <w:szCs w:val="26"/>
        </w:rPr>
        <w:t>Title II addresses digital/mobile accessibility</w:t>
      </w:r>
      <w:r w:rsidR="009A5DA2">
        <w:rPr>
          <w:rFonts w:ascii="Grandview" w:hAnsi="Grandview" w:cstheme="majorBidi"/>
          <w:color w:val="000000"/>
          <w:sz w:val="26"/>
          <w:szCs w:val="26"/>
        </w:rPr>
        <w:t xml:space="preserve"> with very limited exceptions</w:t>
      </w:r>
      <w:r w:rsidR="008A6753">
        <w:rPr>
          <w:rFonts w:ascii="Grandview" w:hAnsi="Grandview" w:cstheme="majorBidi"/>
          <w:color w:val="000000"/>
          <w:sz w:val="26"/>
          <w:szCs w:val="26"/>
        </w:rPr>
        <w:t>.</w:t>
      </w:r>
      <w:r w:rsidR="004659FA">
        <w:rPr>
          <w:rFonts w:ascii="Grandview" w:hAnsi="Grandview" w:cstheme="majorBidi"/>
          <w:color w:val="000000"/>
          <w:sz w:val="26"/>
          <w:szCs w:val="26"/>
        </w:rPr>
        <w:t xml:space="preserve"> Committee members asked about timelines for document remediation and coursework review processes. Timelines will vary by document and the Office for Civil Rights ADA Coordinator is </w:t>
      </w:r>
      <w:r w:rsidR="00AE6EBC">
        <w:rPr>
          <w:rFonts w:ascii="Grandview" w:hAnsi="Grandview" w:cstheme="majorBidi"/>
          <w:color w:val="000000"/>
          <w:sz w:val="26"/>
          <w:szCs w:val="26"/>
        </w:rPr>
        <w:t>involved with the</w:t>
      </w:r>
      <w:r w:rsidR="004659FA">
        <w:rPr>
          <w:rFonts w:ascii="Grandview" w:hAnsi="Grandview" w:cstheme="majorBidi"/>
          <w:color w:val="000000"/>
          <w:sz w:val="26"/>
          <w:szCs w:val="26"/>
        </w:rPr>
        <w:t xml:space="preserve"> university approach to coursework review.</w:t>
      </w:r>
      <w:r w:rsidR="00AE6EBC">
        <w:rPr>
          <w:rFonts w:ascii="Grandview" w:hAnsi="Grandview" w:cstheme="majorBidi"/>
          <w:color w:val="000000"/>
          <w:sz w:val="26"/>
          <w:szCs w:val="26"/>
        </w:rPr>
        <w:t xml:space="preserve"> Committee members were </w:t>
      </w:r>
      <w:r w:rsidR="00AE6EBC">
        <w:rPr>
          <w:rFonts w:ascii="Grandview" w:hAnsi="Grandview" w:cstheme="majorBidi"/>
          <w:color w:val="000000"/>
          <w:sz w:val="26"/>
          <w:szCs w:val="26"/>
        </w:rPr>
        <w:lastRenderedPageBreak/>
        <w:t>directed to the following resources for information and guidance on evaluating their coursework: Digital accessibility unit (</w:t>
      </w:r>
      <w:hyperlink r:id="rId12" w:history="1">
        <w:r w:rsidR="00AE6EBC" w:rsidRPr="00EC2609">
          <w:rPr>
            <w:rStyle w:val="Hyperlink"/>
            <w:rFonts w:ascii="Grandview" w:hAnsi="Grandview" w:cstheme="majorBidi"/>
            <w:sz w:val="26"/>
            <w:szCs w:val="26"/>
          </w:rPr>
          <w:t>https://webaccess.msu.edu/</w:t>
        </w:r>
      </w:hyperlink>
      <w:r w:rsidR="00AE6EBC">
        <w:rPr>
          <w:rFonts w:ascii="Grandview" w:hAnsi="Grandview" w:cstheme="majorBidi"/>
          <w:color w:val="000000"/>
          <w:sz w:val="26"/>
          <w:szCs w:val="26"/>
        </w:rPr>
        <w:t>) and MSU IT (</w:t>
      </w:r>
      <w:hyperlink r:id="rId13" w:history="1">
        <w:r w:rsidR="00AE6EBC" w:rsidRPr="00EC2609">
          <w:rPr>
            <w:rStyle w:val="Hyperlink"/>
            <w:rFonts w:ascii="Grandview" w:hAnsi="Grandview" w:cstheme="majorBidi"/>
            <w:sz w:val="26"/>
            <w:szCs w:val="26"/>
          </w:rPr>
          <w:t>https://tech.msu.edu/technology/accessibility/</w:t>
        </w:r>
      </w:hyperlink>
      <w:r w:rsidR="00AE6EBC">
        <w:rPr>
          <w:rFonts w:ascii="Grandview" w:hAnsi="Grandview" w:cstheme="majorBidi"/>
          <w:color w:val="000000"/>
          <w:sz w:val="26"/>
          <w:szCs w:val="26"/>
        </w:rPr>
        <w:t xml:space="preserve">). Additional information was provided to committee members on </w:t>
      </w:r>
      <w:r w:rsidR="00AD2441">
        <w:rPr>
          <w:rFonts w:ascii="Grandview" w:hAnsi="Grandview" w:cstheme="majorBidi"/>
          <w:color w:val="000000"/>
          <w:sz w:val="26"/>
          <w:szCs w:val="26"/>
        </w:rPr>
        <w:t xml:space="preserve">sensory rooms, that being a space for someone who has sensory needs. </w:t>
      </w:r>
    </w:p>
    <w:p w14:paraId="52DB37E0" w14:textId="37BB148F" w:rsidR="003A4E84" w:rsidRPr="007D51FA" w:rsidRDefault="003A4E84" w:rsidP="002E055E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Returning Business</w:t>
      </w:r>
      <w:r w:rsidRPr="007D51FA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:</w:t>
      </w:r>
    </w:p>
    <w:p w14:paraId="6AE82AAB" w14:textId="7F89785B" w:rsidR="004773E3" w:rsidRDefault="00BC7273" w:rsidP="00424CCA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No returning business.</w:t>
      </w:r>
    </w:p>
    <w:p w14:paraId="43484BC4" w14:textId="34CAC916" w:rsidR="002E055E" w:rsidRDefault="002E055E" w:rsidP="002E055E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Comments from the Floor</w:t>
      </w:r>
      <w:r w:rsidRPr="007D51FA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:</w:t>
      </w:r>
    </w:p>
    <w:p w14:paraId="76307E88" w14:textId="03EB91A4" w:rsidR="002E055E" w:rsidRPr="002E055E" w:rsidRDefault="00B52068" w:rsidP="002E055E">
      <w:pPr>
        <w:spacing w:after="120"/>
        <w:ind w:firstLine="245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Chronical of Higher Education recently published an </w:t>
      </w:r>
      <w:hyperlink r:id="rId14" w:history="1">
        <w:r w:rsidRPr="00B52068">
          <w:rPr>
            <w:rStyle w:val="Hyperlink"/>
            <w:rFonts w:ascii="Grandview" w:hAnsi="Grandview" w:cstheme="majorBidi"/>
            <w:sz w:val="26"/>
            <w:szCs w:val="26"/>
          </w:rPr>
          <w:t>article</w:t>
        </w:r>
      </w:hyperlink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on the conflict between r</w:t>
      </w:r>
      <w:r w:rsidR="00BC7273">
        <w:rPr>
          <w:rFonts w:ascii="Grandview" w:hAnsi="Grandview" w:cstheme="majorBidi"/>
          <w:color w:val="000000" w:themeColor="text1"/>
          <w:sz w:val="26"/>
          <w:szCs w:val="26"/>
        </w:rPr>
        <w:t>educing textbook costs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with efforts to promote open educational  resources. This will be an agenda item </w:t>
      </w:r>
      <w:r w:rsidR="00BC7273">
        <w:rPr>
          <w:rFonts w:ascii="Grandview" w:hAnsi="Grandview" w:cstheme="majorBidi"/>
          <w:color w:val="000000" w:themeColor="text1"/>
          <w:sz w:val="26"/>
          <w:szCs w:val="26"/>
        </w:rPr>
        <w:t>for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the</w:t>
      </w:r>
      <w:r w:rsidR="00BC7273">
        <w:rPr>
          <w:rFonts w:ascii="Grandview" w:hAnsi="Grandview" w:cstheme="majorBidi"/>
          <w:color w:val="000000" w:themeColor="text1"/>
          <w:sz w:val="26"/>
          <w:szCs w:val="26"/>
        </w:rPr>
        <w:t xml:space="preserve"> December meeting.</w:t>
      </w:r>
    </w:p>
    <w:p w14:paraId="117532D0" w14:textId="000F0A38" w:rsidR="00147B62" w:rsidRPr="007D51FA" w:rsidRDefault="00147B62" w:rsidP="00147B62">
      <w:pPr>
        <w:pStyle w:val="Heading"/>
        <w:rPr>
          <w:rFonts w:ascii="Grandview" w:hAnsi="Grandview"/>
          <w:sz w:val="26"/>
          <w:szCs w:val="26"/>
        </w:rPr>
      </w:pPr>
      <w:r w:rsidRPr="007D51FA">
        <w:rPr>
          <w:rFonts w:ascii="Grandview" w:hAnsi="Grandview"/>
          <w:sz w:val="26"/>
          <w:szCs w:val="26"/>
        </w:rPr>
        <w:t>Adjournment</w:t>
      </w:r>
    </w:p>
    <w:p w14:paraId="0D966D48" w14:textId="77F9DF88" w:rsidR="00147B62" w:rsidRPr="007D51FA" w:rsidRDefault="00147B62" w:rsidP="00147B62">
      <w:pPr>
        <w:spacing w:after="120"/>
        <w:ind w:firstLine="245"/>
        <w:rPr>
          <w:rFonts w:ascii="Grandview" w:eastAsia="Calibri" w:hAnsi="Grandview" w:cstheme="majorBidi"/>
          <w:color w:val="000000"/>
          <w:sz w:val="26"/>
          <w:szCs w:val="26"/>
        </w:rPr>
      </w:pPr>
      <w:r w:rsidRPr="007D51FA">
        <w:rPr>
          <w:rFonts w:ascii="Grandview" w:eastAsia="Calibri" w:hAnsi="Grandview" w:cstheme="majorBidi"/>
          <w:color w:val="000000" w:themeColor="text1"/>
          <w:sz w:val="26"/>
          <w:szCs w:val="26"/>
        </w:rPr>
        <w:t xml:space="preserve">The meeting adjourned at </w:t>
      </w:r>
      <w:r w:rsidR="00453D98">
        <w:rPr>
          <w:rFonts w:ascii="Grandview" w:eastAsia="Calibri" w:hAnsi="Grandview" w:cstheme="majorBidi"/>
          <w:color w:val="000000" w:themeColor="text1"/>
          <w:sz w:val="26"/>
          <w:szCs w:val="26"/>
        </w:rPr>
        <w:t>3</w:t>
      </w:r>
      <w:r w:rsidR="003A4E84">
        <w:rPr>
          <w:rFonts w:ascii="Grandview" w:eastAsia="Calibri" w:hAnsi="Grandview" w:cstheme="majorBidi"/>
          <w:color w:val="000000" w:themeColor="text1"/>
          <w:sz w:val="26"/>
          <w:szCs w:val="26"/>
        </w:rPr>
        <w:t>:</w:t>
      </w:r>
      <w:r w:rsidR="00BC7273">
        <w:rPr>
          <w:rFonts w:ascii="Grandview" w:eastAsia="Calibri" w:hAnsi="Grandview" w:cstheme="majorBidi"/>
          <w:color w:val="000000" w:themeColor="text1"/>
          <w:sz w:val="26"/>
          <w:szCs w:val="26"/>
        </w:rPr>
        <w:t>10</w:t>
      </w:r>
      <w:r w:rsidRPr="007D51FA">
        <w:rPr>
          <w:rFonts w:ascii="Grandview" w:eastAsia="Calibri" w:hAnsi="Grandview" w:cstheme="majorBidi"/>
          <w:color w:val="000000" w:themeColor="text1"/>
          <w:sz w:val="26"/>
          <w:szCs w:val="26"/>
        </w:rPr>
        <w:t>.</w:t>
      </w:r>
    </w:p>
    <w:p w14:paraId="3E9AA0A0" w14:textId="1F5BE744" w:rsidR="00CB2E3B" w:rsidRPr="007D51FA" w:rsidRDefault="00080864" w:rsidP="002430A6">
      <w:pPr>
        <w:rPr>
          <w:rFonts w:ascii="Grandview" w:hAnsi="Grandview" w:cstheme="majorBidi"/>
          <w:sz w:val="26"/>
          <w:szCs w:val="26"/>
        </w:rPr>
      </w:pPr>
      <w:r w:rsidRPr="007D51FA">
        <w:rPr>
          <w:rFonts w:ascii="Grandview" w:hAnsi="Grandview"/>
          <w:sz w:val="26"/>
          <w:szCs w:val="26"/>
        </w:rPr>
        <w:br/>
      </w:r>
      <w:r w:rsidR="0065596D" w:rsidRPr="007D51FA">
        <w:rPr>
          <w:rFonts w:ascii="Grandview" w:hAnsi="Grandview" w:cstheme="majorBidi"/>
          <w:sz w:val="26"/>
          <w:szCs w:val="26"/>
        </w:rPr>
        <w:t>_______________________</w:t>
      </w:r>
      <w:r w:rsidR="0065596D" w:rsidRPr="007D51FA">
        <w:rPr>
          <w:rFonts w:ascii="Grandview" w:hAnsi="Grandview"/>
          <w:sz w:val="26"/>
          <w:szCs w:val="26"/>
        </w:rPr>
        <w:tab/>
      </w:r>
      <w:r w:rsidRPr="007D51FA">
        <w:rPr>
          <w:rFonts w:ascii="Grandview" w:hAnsi="Grandview"/>
          <w:sz w:val="26"/>
          <w:szCs w:val="26"/>
        </w:rPr>
        <w:br/>
      </w:r>
      <w:r w:rsidR="00B9644E" w:rsidRPr="007D51FA">
        <w:rPr>
          <w:rFonts w:ascii="Grandview" w:hAnsi="Grandview" w:cstheme="majorBidi"/>
          <w:sz w:val="26"/>
          <w:szCs w:val="26"/>
        </w:rPr>
        <w:t>[</w:t>
      </w:r>
      <w:r w:rsidR="00082CAF" w:rsidRPr="007D51FA">
        <w:rPr>
          <w:rFonts w:ascii="Grandview" w:hAnsi="Grandview" w:cstheme="majorBidi"/>
          <w:sz w:val="26"/>
          <w:szCs w:val="26"/>
        </w:rPr>
        <w:t xml:space="preserve">print </w:t>
      </w:r>
      <w:r w:rsidR="00E81398" w:rsidRPr="007D51FA">
        <w:rPr>
          <w:rFonts w:ascii="Grandview" w:hAnsi="Grandview" w:cstheme="majorBidi"/>
          <w:sz w:val="26"/>
          <w:szCs w:val="26"/>
        </w:rPr>
        <w:t>n</w:t>
      </w:r>
      <w:r w:rsidR="00FB7168" w:rsidRPr="007D51FA">
        <w:rPr>
          <w:rFonts w:ascii="Grandview" w:hAnsi="Grandview" w:cstheme="majorBidi"/>
          <w:sz w:val="26"/>
          <w:szCs w:val="26"/>
        </w:rPr>
        <w:t xml:space="preserve">ame of </w:t>
      </w:r>
      <w:r w:rsidR="00B9644E" w:rsidRPr="007D51FA">
        <w:rPr>
          <w:rFonts w:ascii="Grandview" w:hAnsi="Grandview" w:cstheme="majorBidi"/>
          <w:sz w:val="26"/>
          <w:szCs w:val="26"/>
        </w:rPr>
        <w:t>the secretary</w:t>
      </w:r>
      <w:r w:rsidR="00082CAF" w:rsidRPr="007D51FA">
        <w:rPr>
          <w:rFonts w:ascii="Grandview" w:hAnsi="Grandview" w:cstheme="majorBidi"/>
          <w:sz w:val="26"/>
          <w:szCs w:val="26"/>
        </w:rPr>
        <w:t xml:space="preserve"> and sign above</w:t>
      </w:r>
      <w:r w:rsidR="00B9644E" w:rsidRPr="007D51FA">
        <w:rPr>
          <w:rFonts w:ascii="Grandview" w:hAnsi="Grandview" w:cstheme="majorBidi"/>
          <w:sz w:val="26"/>
          <w:szCs w:val="26"/>
        </w:rPr>
        <w:t>]</w:t>
      </w:r>
      <w:r w:rsidR="001F2AB0" w:rsidRPr="007D51FA">
        <w:rPr>
          <w:rFonts w:ascii="Grandview" w:hAnsi="Grandview"/>
          <w:sz w:val="26"/>
          <w:szCs w:val="26"/>
        </w:rPr>
        <w:br/>
      </w:r>
      <w:r w:rsidR="0065596D" w:rsidRPr="007D51FA">
        <w:rPr>
          <w:rFonts w:ascii="Grandview" w:hAnsi="Grandview" w:cstheme="majorBidi"/>
          <w:b/>
          <w:sz w:val="26"/>
          <w:szCs w:val="26"/>
        </w:rPr>
        <w:t xml:space="preserve">Approved: </w:t>
      </w:r>
      <w:r w:rsidR="002C7737" w:rsidRPr="007D51FA">
        <w:rPr>
          <w:rFonts w:ascii="Grandview" w:hAnsi="Grandview" w:cstheme="majorBidi"/>
          <w:b/>
          <w:sz w:val="26"/>
          <w:szCs w:val="26"/>
        </w:rPr>
        <w:t>[</w:t>
      </w:r>
      <w:r w:rsidR="00E81398" w:rsidRPr="007D51FA">
        <w:rPr>
          <w:rFonts w:ascii="Grandview" w:hAnsi="Grandview" w:cstheme="majorBidi"/>
          <w:sz w:val="26"/>
          <w:szCs w:val="26"/>
        </w:rPr>
        <w:t>month, day, year</w:t>
      </w:r>
      <w:r w:rsidR="002C7737" w:rsidRPr="007D51FA">
        <w:rPr>
          <w:rFonts w:ascii="Grandview" w:hAnsi="Grandview" w:cstheme="majorBidi"/>
          <w:sz w:val="26"/>
          <w:szCs w:val="26"/>
        </w:rPr>
        <w:t>]</w:t>
      </w:r>
    </w:p>
    <w:sectPr w:rsidR="00CB2E3B" w:rsidRPr="007D51FA" w:rsidSect="0008086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44D6" w14:textId="77777777" w:rsidR="004B3964" w:rsidRDefault="004B3964" w:rsidP="006A0F19">
      <w:r>
        <w:separator/>
      </w:r>
    </w:p>
  </w:endnote>
  <w:endnote w:type="continuationSeparator" w:id="0">
    <w:p w14:paraId="1237BE63" w14:textId="77777777" w:rsidR="004B3964" w:rsidRDefault="004B3964" w:rsidP="006A0F19">
      <w:r>
        <w:continuationSeparator/>
      </w:r>
    </w:p>
  </w:endnote>
  <w:endnote w:type="continuationNotice" w:id="1">
    <w:p w14:paraId="40148405" w14:textId="77777777" w:rsidR="004B3964" w:rsidRDefault="004B3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B0D0" w14:textId="77777777" w:rsidR="004B3964" w:rsidRDefault="004B3964" w:rsidP="006A0F19">
      <w:r>
        <w:separator/>
      </w:r>
    </w:p>
  </w:footnote>
  <w:footnote w:type="continuationSeparator" w:id="0">
    <w:p w14:paraId="29857517" w14:textId="77777777" w:rsidR="004B3964" w:rsidRDefault="004B3964" w:rsidP="006A0F19">
      <w:r>
        <w:continuationSeparator/>
      </w:r>
    </w:p>
  </w:footnote>
  <w:footnote w:type="continuationNotice" w:id="1">
    <w:p w14:paraId="4289A15A" w14:textId="77777777" w:rsidR="004B3964" w:rsidRDefault="004B3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A42A" w14:textId="0FA6F6B5" w:rsidR="001C2537" w:rsidRDefault="00000000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7" type="#_x0000_t136" style="position:absolute;margin-left:0;margin-top:0;width:485.3pt;height:194.1pt;rotation:315;z-index:-251658236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55209431">
              <wp:simplePos x="0" y="0"/>
              <wp:positionH relativeFrom="column">
                <wp:posOffset>-201930</wp:posOffset>
              </wp:positionH>
              <wp:positionV relativeFrom="paragraph">
                <wp:posOffset>-312420</wp:posOffset>
              </wp:positionV>
              <wp:extent cx="575310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1CEE200C" w:rsidR="00F81FB5" w:rsidRPr="00DC3341" w:rsidRDefault="00134C7A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the Libraries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4802E0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November</w:t>
                          </w:r>
                          <w:r w:rsidR="00C94C4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 </w:t>
                          </w:r>
                          <w:r w:rsidR="004802E0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9pt;margin-top:-24.6pt;width:453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Sz4gEAAKQDAAAOAAAAZHJzL2Uyb0RvYy54bWysU8Fu2zAMvQ/YPwi6L7bTZF2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" filled="f" stroked="f">
              <v:textbox>
                <w:txbxContent>
                  <w:p w14:paraId="1ABAEC96" w14:textId="1CEE200C" w:rsidR="00F81FB5" w:rsidRPr="00DC3341" w:rsidRDefault="00134C7A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the Libraries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4802E0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November</w:t>
                    </w:r>
                    <w:r w:rsidR="00C94C4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 </w:t>
                    </w:r>
                    <w:r w:rsidR="004802E0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5</w:t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 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134C7A">
                          <w:pPr>
                            <w:ind w:left="450"/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227387F8">
                                <wp:extent cx="2175510" cy="5486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5633" cy="551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134C7A">
                    <w:pPr>
                      <w:ind w:left="450"/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227387F8">
                          <wp:extent cx="2175510" cy="5486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5633" cy="55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5F6859D4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793" w14:textId="196753A9" w:rsidR="001C2537" w:rsidRDefault="00000000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style="position:absolute;margin-left:0;margin-top:0;width:485.3pt;height:194.1pt;rotation:315;z-index:-251658237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7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9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23035">
    <w:abstractNumId w:val="14"/>
  </w:num>
  <w:num w:numId="2" w16cid:durableId="467161832">
    <w:abstractNumId w:val="20"/>
  </w:num>
  <w:num w:numId="3" w16cid:durableId="2058779249">
    <w:abstractNumId w:val="10"/>
  </w:num>
  <w:num w:numId="4" w16cid:durableId="1177159695">
    <w:abstractNumId w:val="18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19"/>
  </w:num>
  <w:num w:numId="16" w16cid:durableId="254049162">
    <w:abstractNumId w:val="22"/>
  </w:num>
  <w:num w:numId="17" w16cid:durableId="542135690">
    <w:abstractNumId w:val="11"/>
  </w:num>
  <w:num w:numId="18" w16cid:durableId="1034038807">
    <w:abstractNumId w:val="12"/>
  </w:num>
  <w:num w:numId="19" w16cid:durableId="294869908">
    <w:abstractNumId w:val="17"/>
  </w:num>
  <w:num w:numId="20" w16cid:durableId="557975062">
    <w:abstractNumId w:val="16"/>
  </w:num>
  <w:num w:numId="21" w16cid:durableId="331687342">
    <w:abstractNumId w:val="15"/>
  </w:num>
  <w:num w:numId="22" w16cid:durableId="2117292129">
    <w:abstractNumId w:val="21"/>
  </w:num>
  <w:num w:numId="23" w16cid:durableId="958073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60E"/>
    <w:rsid w:val="00026310"/>
    <w:rsid w:val="00030C06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4ECC"/>
    <w:rsid w:val="00085ADD"/>
    <w:rsid w:val="0008776D"/>
    <w:rsid w:val="00091086"/>
    <w:rsid w:val="00091AAF"/>
    <w:rsid w:val="00091FCD"/>
    <w:rsid w:val="000920CF"/>
    <w:rsid w:val="00093EB4"/>
    <w:rsid w:val="000A3D87"/>
    <w:rsid w:val="000B1339"/>
    <w:rsid w:val="000C02C5"/>
    <w:rsid w:val="000C0DDC"/>
    <w:rsid w:val="000C1DA4"/>
    <w:rsid w:val="000C4C60"/>
    <w:rsid w:val="000D08D1"/>
    <w:rsid w:val="000D454B"/>
    <w:rsid w:val="000F31F6"/>
    <w:rsid w:val="00104950"/>
    <w:rsid w:val="00110777"/>
    <w:rsid w:val="00114D39"/>
    <w:rsid w:val="0011784C"/>
    <w:rsid w:val="001230E3"/>
    <w:rsid w:val="001240ED"/>
    <w:rsid w:val="001268F6"/>
    <w:rsid w:val="00130335"/>
    <w:rsid w:val="00134C7A"/>
    <w:rsid w:val="00136A66"/>
    <w:rsid w:val="0013787E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8227D"/>
    <w:rsid w:val="00183D6B"/>
    <w:rsid w:val="00185072"/>
    <w:rsid w:val="001875ED"/>
    <w:rsid w:val="001906D2"/>
    <w:rsid w:val="00190DCE"/>
    <w:rsid w:val="001A1AB2"/>
    <w:rsid w:val="001A27BC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408F4"/>
    <w:rsid w:val="00240BD0"/>
    <w:rsid w:val="002430A6"/>
    <w:rsid w:val="00243F64"/>
    <w:rsid w:val="0025126D"/>
    <w:rsid w:val="002543DD"/>
    <w:rsid w:val="00254A96"/>
    <w:rsid w:val="002553F3"/>
    <w:rsid w:val="00255CFA"/>
    <w:rsid w:val="00260253"/>
    <w:rsid w:val="00261497"/>
    <w:rsid w:val="002626F6"/>
    <w:rsid w:val="00262C74"/>
    <w:rsid w:val="00262D9A"/>
    <w:rsid w:val="002711B8"/>
    <w:rsid w:val="00271A3A"/>
    <w:rsid w:val="00272274"/>
    <w:rsid w:val="00280DDF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055E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04B8A"/>
    <w:rsid w:val="003105E8"/>
    <w:rsid w:val="00312C8B"/>
    <w:rsid w:val="00313530"/>
    <w:rsid w:val="00316802"/>
    <w:rsid w:val="00331612"/>
    <w:rsid w:val="0033165D"/>
    <w:rsid w:val="00337A8F"/>
    <w:rsid w:val="003424D4"/>
    <w:rsid w:val="003435ED"/>
    <w:rsid w:val="003475CE"/>
    <w:rsid w:val="00347EDA"/>
    <w:rsid w:val="00350137"/>
    <w:rsid w:val="00354931"/>
    <w:rsid w:val="003639CD"/>
    <w:rsid w:val="003664DE"/>
    <w:rsid w:val="00370148"/>
    <w:rsid w:val="0037203F"/>
    <w:rsid w:val="00373B3C"/>
    <w:rsid w:val="00373E2D"/>
    <w:rsid w:val="00375317"/>
    <w:rsid w:val="003806D4"/>
    <w:rsid w:val="0038290D"/>
    <w:rsid w:val="00383C1C"/>
    <w:rsid w:val="00384A7F"/>
    <w:rsid w:val="00386381"/>
    <w:rsid w:val="00391E56"/>
    <w:rsid w:val="00392A64"/>
    <w:rsid w:val="003960AB"/>
    <w:rsid w:val="00396668"/>
    <w:rsid w:val="003A2B15"/>
    <w:rsid w:val="003A4E84"/>
    <w:rsid w:val="003A6E2C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0E5E"/>
    <w:rsid w:val="003E2E4B"/>
    <w:rsid w:val="003E51DC"/>
    <w:rsid w:val="003F1A30"/>
    <w:rsid w:val="003F1A76"/>
    <w:rsid w:val="003F2717"/>
    <w:rsid w:val="003F4A3B"/>
    <w:rsid w:val="003F5AAC"/>
    <w:rsid w:val="003F7307"/>
    <w:rsid w:val="0040129D"/>
    <w:rsid w:val="0040531B"/>
    <w:rsid w:val="00405DDC"/>
    <w:rsid w:val="00407FC4"/>
    <w:rsid w:val="004102EE"/>
    <w:rsid w:val="0041598F"/>
    <w:rsid w:val="0041686C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53D98"/>
    <w:rsid w:val="00463D21"/>
    <w:rsid w:val="004659FA"/>
    <w:rsid w:val="004725D6"/>
    <w:rsid w:val="004762A7"/>
    <w:rsid w:val="00476364"/>
    <w:rsid w:val="004773E3"/>
    <w:rsid w:val="004802E0"/>
    <w:rsid w:val="004806A7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3964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F6334"/>
    <w:rsid w:val="00502A06"/>
    <w:rsid w:val="005063CE"/>
    <w:rsid w:val="00510C4B"/>
    <w:rsid w:val="00514098"/>
    <w:rsid w:val="005142C2"/>
    <w:rsid w:val="0051537C"/>
    <w:rsid w:val="00515C2F"/>
    <w:rsid w:val="00516500"/>
    <w:rsid w:val="00517703"/>
    <w:rsid w:val="005201F0"/>
    <w:rsid w:val="00520895"/>
    <w:rsid w:val="005224F6"/>
    <w:rsid w:val="00522EAE"/>
    <w:rsid w:val="005245D8"/>
    <w:rsid w:val="00525C42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EA1"/>
    <w:rsid w:val="005E3FEF"/>
    <w:rsid w:val="005E6DCA"/>
    <w:rsid w:val="005E7F31"/>
    <w:rsid w:val="005F4595"/>
    <w:rsid w:val="0060102A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0F3F"/>
    <w:rsid w:val="00651C62"/>
    <w:rsid w:val="00653B61"/>
    <w:rsid w:val="0065596D"/>
    <w:rsid w:val="00661880"/>
    <w:rsid w:val="00666B7C"/>
    <w:rsid w:val="00666BA9"/>
    <w:rsid w:val="006701AB"/>
    <w:rsid w:val="006752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B7313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4316"/>
    <w:rsid w:val="006E458E"/>
    <w:rsid w:val="006E58AC"/>
    <w:rsid w:val="006F0304"/>
    <w:rsid w:val="006F38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2343C"/>
    <w:rsid w:val="00733119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1714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D00C2"/>
    <w:rsid w:val="007D370F"/>
    <w:rsid w:val="007D51FA"/>
    <w:rsid w:val="007E0762"/>
    <w:rsid w:val="007E1C5C"/>
    <w:rsid w:val="007E43D9"/>
    <w:rsid w:val="0080009F"/>
    <w:rsid w:val="008005C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0B4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80B75"/>
    <w:rsid w:val="00886A12"/>
    <w:rsid w:val="008A4C74"/>
    <w:rsid w:val="008A6753"/>
    <w:rsid w:val="008B006E"/>
    <w:rsid w:val="008B13C8"/>
    <w:rsid w:val="008B224C"/>
    <w:rsid w:val="008B2F39"/>
    <w:rsid w:val="008B60A9"/>
    <w:rsid w:val="008C20FD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798F"/>
    <w:rsid w:val="00911627"/>
    <w:rsid w:val="00916C65"/>
    <w:rsid w:val="0092387E"/>
    <w:rsid w:val="00924EC8"/>
    <w:rsid w:val="00930761"/>
    <w:rsid w:val="00933568"/>
    <w:rsid w:val="0093663C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A5DA2"/>
    <w:rsid w:val="009B32C2"/>
    <w:rsid w:val="009C0216"/>
    <w:rsid w:val="009D21A2"/>
    <w:rsid w:val="009D2981"/>
    <w:rsid w:val="009D3A47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23132"/>
    <w:rsid w:val="00A274C6"/>
    <w:rsid w:val="00A314CF"/>
    <w:rsid w:val="00A33B75"/>
    <w:rsid w:val="00A33B78"/>
    <w:rsid w:val="00A33E4E"/>
    <w:rsid w:val="00A3532C"/>
    <w:rsid w:val="00A36E5B"/>
    <w:rsid w:val="00A377CE"/>
    <w:rsid w:val="00A37A4E"/>
    <w:rsid w:val="00A4164A"/>
    <w:rsid w:val="00A424A9"/>
    <w:rsid w:val="00A46C54"/>
    <w:rsid w:val="00A509B6"/>
    <w:rsid w:val="00A515FC"/>
    <w:rsid w:val="00A572DB"/>
    <w:rsid w:val="00A671FC"/>
    <w:rsid w:val="00A67F1A"/>
    <w:rsid w:val="00A730CA"/>
    <w:rsid w:val="00A731D0"/>
    <w:rsid w:val="00A838D7"/>
    <w:rsid w:val="00A84A9D"/>
    <w:rsid w:val="00A853F1"/>
    <w:rsid w:val="00A8554F"/>
    <w:rsid w:val="00A9158D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2441"/>
    <w:rsid w:val="00AD3104"/>
    <w:rsid w:val="00AD4E61"/>
    <w:rsid w:val="00AD70AC"/>
    <w:rsid w:val="00AD7C22"/>
    <w:rsid w:val="00AE0D6D"/>
    <w:rsid w:val="00AE1E45"/>
    <w:rsid w:val="00AE6EBC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514D9"/>
    <w:rsid w:val="00B51F09"/>
    <w:rsid w:val="00B52068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776F4"/>
    <w:rsid w:val="00B804A4"/>
    <w:rsid w:val="00B80950"/>
    <w:rsid w:val="00B80C76"/>
    <w:rsid w:val="00B84A6F"/>
    <w:rsid w:val="00B92D48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C7273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C105C4"/>
    <w:rsid w:val="00C172DB"/>
    <w:rsid w:val="00C2377B"/>
    <w:rsid w:val="00C23B13"/>
    <w:rsid w:val="00C27C8C"/>
    <w:rsid w:val="00C30770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678AB"/>
    <w:rsid w:val="00C67A66"/>
    <w:rsid w:val="00C720E4"/>
    <w:rsid w:val="00C7276A"/>
    <w:rsid w:val="00C74AB9"/>
    <w:rsid w:val="00C7607F"/>
    <w:rsid w:val="00C775C3"/>
    <w:rsid w:val="00C9180E"/>
    <w:rsid w:val="00C92C2A"/>
    <w:rsid w:val="00C93341"/>
    <w:rsid w:val="00C94C47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3BE2"/>
    <w:rsid w:val="00CE49AC"/>
    <w:rsid w:val="00CE4E55"/>
    <w:rsid w:val="00CF7434"/>
    <w:rsid w:val="00CF76F8"/>
    <w:rsid w:val="00D01623"/>
    <w:rsid w:val="00D02296"/>
    <w:rsid w:val="00D057D7"/>
    <w:rsid w:val="00D06515"/>
    <w:rsid w:val="00D068D9"/>
    <w:rsid w:val="00D12B4F"/>
    <w:rsid w:val="00D14CE8"/>
    <w:rsid w:val="00D227FB"/>
    <w:rsid w:val="00D23EC8"/>
    <w:rsid w:val="00D27A58"/>
    <w:rsid w:val="00D27D23"/>
    <w:rsid w:val="00D32497"/>
    <w:rsid w:val="00D33B92"/>
    <w:rsid w:val="00D36F54"/>
    <w:rsid w:val="00D37CEF"/>
    <w:rsid w:val="00D4095A"/>
    <w:rsid w:val="00D418E6"/>
    <w:rsid w:val="00D42B40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6688D"/>
    <w:rsid w:val="00D6733F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B7BE0"/>
    <w:rsid w:val="00DC0393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AC2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DF1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058C5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256"/>
    <w:rsid w:val="00F5775C"/>
    <w:rsid w:val="00F6727D"/>
    <w:rsid w:val="00F6766B"/>
    <w:rsid w:val="00F67C45"/>
    <w:rsid w:val="00F70F41"/>
    <w:rsid w:val="00F72114"/>
    <w:rsid w:val="00F72457"/>
    <w:rsid w:val="00F81FB5"/>
    <w:rsid w:val="00F976FA"/>
    <w:rsid w:val="00FA2B54"/>
    <w:rsid w:val="00FA339A"/>
    <w:rsid w:val="00FA75C8"/>
    <w:rsid w:val="00FB12D0"/>
    <w:rsid w:val="00FB614D"/>
    <w:rsid w:val="00FB7168"/>
    <w:rsid w:val="00FB7ACC"/>
    <w:rsid w:val="00FB7F44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ch.msu.edu/technology/accessibilit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access.msu.ed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higanstate-my.sharepoint.com/:p:/g/personal/hschroed_msu_edu/ESAt3-SskYRAsMos4hIBHvwBvsfIUEob16EUNJUqr3uXHw?e=U1E4b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ronicle.com/article/two-campaigns-to-reduce-textbook-costs-are-often-at-odds-can-they-co-exist?sra=tru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C2829-0480-435D-904E-2E49686C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Oberst, Kathleen</cp:lastModifiedBy>
  <cp:revision>2</cp:revision>
  <cp:lastPrinted>2023-02-16T21:26:00Z</cp:lastPrinted>
  <dcterms:created xsi:type="dcterms:W3CDTF">2024-12-12T18:01:00Z</dcterms:created>
  <dcterms:modified xsi:type="dcterms:W3CDTF">2024-12-12T18:01:00Z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