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3451" w14:textId="0098A230" w:rsidR="7D5B224F" w:rsidRDefault="7D5B224F" w:rsidP="551713D7">
      <w:pPr>
        <w:pStyle w:val="Heading1"/>
        <w:tabs>
          <w:tab w:val="left" w:pos="810"/>
        </w:tabs>
        <w:spacing w:before="108"/>
        <w:ind w:left="1170" w:right="-20" w:hanging="810"/>
      </w:pPr>
      <w:r w:rsidRPr="551713D7">
        <w:rPr>
          <w:rFonts w:eastAsia="Grandview" w:cs="Grandview"/>
        </w:rPr>
        <w:t>1.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   </w:t>
      </w:r>
      <w:r w:rsidRPr="551713D7">
        <w:rPr>
          <w:rFonts w:eastAsia="Grandview" w:cs="Grandview"/>
        </w:rPr>
        <w:t>Approval of Agenda for March 26, 2024</w:t>
      </w:r>
    </w:p>
    <w:p w14:paraId="24CD1AF3" w14:textId="469B19DC" w:rsidR="7D5B224F" w:rsidRDefault="7D5B224F" w:rsidP="551713D7">
      <w:pPr>
        <w:pStyle w:val="Heading1"/>
        <w:tabs>
          <w:tab w:val="left" w:pos="810"/>
        </w:tabs>
        <w:spacing w:before="108"/>
        <w:ind w:left="1170" w:right="-20" w:hanging="810"/>
      </w:pPr>
      <w:r w:rsidRPr="551713D7">
        <w:rPr>
          <w:rFonts w:eastAsia="Grandview" w:cs="Grandview"/>
        </w:rPr>
        <w:t>2.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   </w:t>
      </w:r>
      <w:r w:rsidRPr="551713D7">
        <w:rPr>
          <w:rFonts w:eastAsia="Grandview" w:cs="Grandview"/>
        </w:rPr>
        <w:t>Approval of Draft Minutes for February 20, 2024</w:t>
      </w:r>
    </w:p>
    <w:p w14:paraId="3A0BDC25" w14:textId="48942D74" w:rsidR="7D5B224F" w:rsidRDefault="7D5B224F" w:rsidP="551713D7">
      <w:pPr>
        <w:pStyle w:val="Heading1"/>
        <w:tabs>
          <w:tab w:val="left" w:pos="810"/>
        </w:tabs>
        <w:spacing w:before="108"/>
        <w:ind w:left="1170" w:right="-20" w:hanging="810"/>
      </w:pPr>
      <w:r w:rsidRPr="551713D7">
        <w:rPr>
          <w:rFonts w:eastAsia="Grandview" w:cs="Grandview"/>
        </w:rPr>
        <w:t>3.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   </w:t>
      </w:r>
      <w:r w:rsidRPr="551713D7">
        <w:rPr>
          <w:rFonts w:eastAsia="Grandview" w:cs="Grandview"/>
        </w:rPr>
        <w:t>Remarks</w:t>
      </w:r>
    </w:p>
    <w:p w14:paraId="392C4089" w14:textId="25FCA849" w:rsidR="7D5B224F" w:rsidRDefault="7D5B224F" w:rsidP="551713D7">
      <w:pPr>
        <w:pStyle w:val="Heading1"/>
        <w:tabs>
          <w:tab w:val="left" w:pos="1260"/>
        </w:tabs>
        <w:spacing w:before="108"/>
        <w:ind w:left="1620" w:right="-20" w:hanging="810"/>
      </w:pPr>
      <w:r w:rsidRPr="551713D7">
        <w:rPr>
          <w:rFonts w:eastAsia="Grandview" w:cs="Grandview"/>
        </w:rPr>
        <w:t>3.1.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</w:t>
      </w:r>
      <w:r w:rsidRPr="551713D7">
        <w:rPr>
          <w:rFonts w:eastAsia="Grandview" w:cs="Grandview"/>
          <w:b w:val="0"/>
          <w:bCs w:val="0"/>
          <w:color w:val="000000" w:themeColor="text1"/>
        </w:rPr>
        <w:t xml:space="preserve">President Kevin M. Guskiewicz, Ph.D. </w:t>
      </w:r>
    </w:p>
    <w:p w14:paraId="26992710" w14:textId="60A845BC" w:rsidR="7D5B224F" w:rsidRDefault="7D5B224F" w:rsidP="551713D7">
      <w:pPr>
        <w:pStyle w:val="Heading1"/>
        <w:tabs>
          <w:tab w:val="left" w:pos="1260"/>
        </w:tabs>
        <w:spacing w:before="108"/>
        <w:ind w:left="1620" w:right="-20" w:hanging="810"/>
      </w:pPr>
      <w:r w:rsidRPr="551713D7">
        <w:rPr>
          <w:rFonts w:eastAsia="Grandview" w:cs="Grandview"/>
        </w:rPr>
        <w:t>3.2.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</w:t>
      </w:r>
      <w:r w:rsidRPr="551713D7">
        <w:rPr>
          <w:rFonts w:eastAsia="Grandview" w:cs="Grandview"/>
          <w:b w:val="0"/>
          <w:bCs w:val="0"/>
        </w:rPr>
        <w:t>Interim Provost Thomas D. Jeitschko, Ph.D.</w:t>
      </w:r>
    </w:p>
    <w:p w14:paraId="10ADB2EA" w14:textId="1806BF3A" w:rsidR="7D5B224F" w:rsidRDefault="7D5B224F" w:rsidP="551713D7">
      <w:pPr>
        <w:pStyle w:val="Heading1"/>
        <w:tabs>
          <w:tab w:val="left" w:pos="1260"/>
        </w:tabs>
        <w:spacing w:before="108"/>
        <w:ind w:left="1620" w:right="-100" w:hanging="810"/>
      </w:pPr>
      <w:r w:rsidRPr="551713D7">
        <w:rPr>
          <w:rFonts w:eastAsia="Grandview" w:cs="Grandview"/>
        </w:rPr>
        <w:t>3.3.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</w:t>
      </w:r>
      <w:r w:rsidRPr="551713D7">
        <w:rPr>
          <w:rFonts w:eastAsia="Grandview" w:cs="Grandview"/>
          <w:b w:val="0"/>
          <w:bCs w:val="0"/>
        </w:rPr>
        <w:t>Executive Vice President for Health Sciences Norman J. Beauchamp Jr., M.D., MHS</w:t>
      </w:r>
    </w:p>
    <w:p w14:paraId="4AFC4EFE" w14:textId="78F04C3A" w:rsidR="7D5B224F" w:rsidRDefault="7D5B224F" w:rsidP="551713D7">
      <w:pPr>
        <w:pStyle w:val="Heading1"/>
        <w:tabs>
          <w:tab w:val="left" w:pos="1260"/>
        </w:tabs>
        <w:spacing w:before="108"/>
        <w:ind w:left="1620" w:right="-20" w:hanging="810"/>
      </w:pPr>
      <w:r w:rsidRPr="551713D7">
        <w:rPr>
          <w:rFonts w:eastAsia="Grandview" w:cs="Grandview"/>
        </w:rPr>
        <w:t>3.4.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</w:t>
      </w:r>
      <w:r w:rsidRPr="551713D7">
        <w:rPr>
          <w:rFonts w:eastAsia="Grandview" w:cs="Grandview"/>
          <w:b w:val="0"/>
          <w:bCs w:val="0"/>
        </w:rPr>
        <w:t>Faculty Senate Chairperson Jack W. Lipton, Ph.D.</w:t>
      </w:r>
    </w:p>
    <w:p w14:paraId="5C2D5172" w14:textId="7C0C6825" w:rsidR="7D5B224F" w:rsidRDefault="7D5B224F" w:rsidP="551713D7">
      <w:pPr>
        <w:pStyle w:val="Heading1"/>
        <w:tabs>
          <w:tab w:val="left" w:pos="810"/>
        </w:tabs>
        <w:spacing w:before="108"/>
        <w:ind w:left="1170" w:right="-20" w:hanging="810"/>
      </w:pPr>
      <w:r w:rsidRPr="551713D7">
        <w:rPr>
          <w:rFonts w:eastAsia="Grandview" w:cs="Grandview"/>
        </w:rPr>
        <w:t>4.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   </w:t>
      </w:r>
      <w:r w:rsidRPr="551713D7">
        <w:rPr>
          <w:rFonts w:eastAsia="Grandview" w:cs="Grandview"/>
        </w:rPr>
        <w:t>Returning Business</w:t>
      </w:r>
    </w:p>
    <w:p w14:paraId="48A65A06" w14:textId="26F3ECB7" w:rsidR="7D5B224F" w:rsidRDefault="7D5B224F" w:rsidP="551713D7">
      <w:pPr>
        <w:pStyle w:val="Heading1"/>
        <w:tabs>
          <w:tab w:val="left" w:pos="1350"/>
        </w:tabs>
        <w:spacing w:before="108"/>
        <w:ind w:left="1350" w:right="-20" w:hanging="540"/>
        <w:rPr>
          <w:rFonts w:eastAsia="Grandview" w:cs="Grandview"/>
          <w:b w:val="0"/>
          <w:bCs w:val="0"/>
          <w:vertAlign w:val="superscript"/>
        </w:rPr>
      </w:pPr>
      <w:r w:rsidRPr="551713D7">
        <w:rPr>
          <w:rFonts w:eastAsia="Grandview" w:cs="Grandview"/>
        </w:rPr>
        <w:t>4.1.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</w:t>
      </w:r>
      <w:r w:rsidRPr="551713D7">
        <w:rPr>
          <w:rFonts w:eastAsia="Grandview" w:cs="Grandview"/>
        </w:rPr>
        <w:t>Ad Hoc Committee on Free Speech and Hate Speech</w:t>
      </w:r>
      <w:r>
        <w:br/>
      </w:r>
      <w:r w:rsidRPr="551713D7">
        <w:rPr>
          <w:rFonts w:eastAsia="Grandview" w:cs="Grandview"/>
        </w:rPr>
        <w:t xml:space="preserve"> </w:t>
      </w:r>
      <w:r w:rsidRPr="551713D7">
        <w:rPr>
          <w:rFonts w:eastAsia="Grandview" w:cs="Grandview"/>
          <w:b w:val="0"/>
          <w:bCs w:val="0"/>
        </w:rPr>
        <w:t>Attachment A</w:t>
      </w:r>
      <w:r w:rsidR="00170515">
        <w:rPr>
          <w:rStyle w:val="FootnoteReference"/>
          <w:rFonts w:eastAsia="Grandview" w:cs="Grandview"/>
          <w:b w:val="0"/>
          <w:bCs w:val="0"/>
        </w:rPr>
        <w:footnoteReference w:id="2"/>
      </w:r>
    </w:p>
    <w:p w14:paraId="46BD13AE" w14:textId="59BBE140" w:rsidR="7D5B224F" w:rsidRDefault="7D5B224F" w:rsidP="551713D7">
      <w:pPr>
        <w:pStyle w:val="Heading1"/>
        <w:tabs>
          <w:tab w:val="left" w:pos="1350"/>
        </w:tabs>
        <w:spacing w:before="108"/>
        <w:ind w:left="1350" w:right="-20" w:hanging="540"/>
      </w:pPr>
      <w:r w:rsidRPr="551713D7">
        <w:rPr>
          <w:rFonts w:eastAsia="Grandview" w:cs="Grandview"/>
        </w:rPr>
        <w:t>4.2.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</w:t>
      </w:r>
      <w:r w:rsidRPr="551713D7">
        <w:rPr>
          <w:rFonts w:eastAsia="Grandview" w:cs="Grandview"/>
        </w:rPr>
        <w:t>Citation Regarding Former Interim President Teresa K. Woodruff</w:t>
      </w:r>
    </w:p>
    <w:p w14:paraId="30A36F48" w14:textId="5D0A8719" w:rsidR="7D5B224F" w:rsidRDefault="7D5B224F" w:rsidP="551713D7">
      <w:pPr>
        <w:pStyle w:val="Heading1"/>
        <w:tabs>
          <w:tab w:val="left" w:pos="1350"/>
        </w:tabs>
        <w:spacing w:before="108"/>
        <w:ind w:left="1350" w:right="-20"/>
      </w:pPr>
      <w:r w:rsidRPr="551713D7">
        <w:rPr>
          <w:rFonts w:eastAsia="Grandview" w:cs="Grandview"/>
          <w:b w:val="0"/>
          <w:bCs w:val="0"/>
        </w:rPr>
        <w:t>Attachment B</w:t>
      </w:r>
    </w:p>
    <w:p w14:paraId="739282D7" w14:textId="65A08A0C" w:rsidR="7D5B224F" w:rsidRDefault="7D5B224F" w:rsidP="551713D7">
      <w:pPr>
        <w:pStyle w:val="Heading1"/>
        <w:tabs>
          <w:tab w:val="left" w:pos="810"/>
        </w:tabs>
        <w:spacing w:before="108"/>
        <w:ind w:left="1170" w:right="-20" w:hanging="810"/>
      </w:pPr>
      <w:r w:rsidRPr="551713D7">
        <w:rPr>
          <w:rFonts w:eastAsia="Grandview" w:cs="Grandview"/>
        </w:rPr>
        <w:t>5.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   </w:t>
      </w:r>
      <w:r w:rsidRPr="551713D7">
        <w:rPr>
          <w:rFonts w:eastAsia="Grandview" w:cs="Grandview"/>
        </w:rPr>
        <w:t>New Business</w:t>
      </w:r>
    </w:p>
    <w:p w14:paraId="5628DFFD" w14:textId="1FD0F8D3" w:rsidR="7D5B224F" w:rsidRDefault="7D5B224F" w:rsidP="551713D7">
      <w:pPr>
        <w:pStyle w:val="Heading1"/>
        <w:tabs>
          <w:tab w:val="left" w:pos="1350"/>
        </w:tabs>
        <w:spacing w:before="108"/>
        <w:ind w:left="1350" w:right="-20" w:hanging="540"/>
      </w:pPr>
      <w:r w:rsidRPr="551713D7">
        <w:rPr>
          <w:rFonts w:eastAsia="Grandview" w:cs="Grandview"/>
        </w:rPr>
        <w:t>5.1.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</w:t>
      </w:r>
      <w:r w:rsidRPr="551713D7">
        <w:rPr>
          <w:rFonts w:eastAsia="Grandview" w:cs="Grandview"/>
        </w:rPr>
        <w:t>Undergraduate Enrollment and Student Success</w:t>
      </w:r>
    </w:p>
    <w:p w14:paraId="2B6A44ED" w14:textId="24B0F710" w:rsidR="7D5B224F" w:rsidRDefault="7D5B224F" w:rsidP="551713D7">
      <w:pPr>
        <w:pStyle w:val="Heading1"/>
        <w:tabs>
          <w:tab w:val="left" w:pos="1350"/>
        </w:tabs>
        <w:spacing w:before="108"/>
        <w:ind w:left="1350" w:right="-20"/>
      </w:pPr>
      <w:r w:rsidRPr="551713D7">
        <w:rPr>
          <w:rFonts w:eastAsia="Grandview" w:cs="Grandview"/>
          <w:b w:val="0"/>
          <w:bCs w:val="0"/>
        </w:rPr>
        <w:t>Vice Provost for Undergraduate Education and Dean of Undergraduate Studies Mark A. Largent, Ph.D.</w:t>
      </w:r>
    </w:p>
    <w:p w14:paraId="2459465A" w14:textId="208D3FB7" w:rsidR="7D5B224F" w:rsidRDefault="7D5B224F" w:rsidP="551713D7">
      <w:pPr>
        <w:pStyle w:val="Heading1"/>
        <w:tabs>
          <w:tab w:val="left" w:pos="1350"/>
        </w:tabs>
        <w:spacing w:before="108"/>
        <w:ind w:left="1350" w:right="-20" w:hanging="540"/>
      </w:pPr>
      <w:r w:rsidRPr="551713D7">
        <w:rPr>
          <w:rFonts w:eastAsia="Grandview" w:cs="Grandview"/>
        </w:rPr>
        <w:t>5.2.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</w:t>
      </w:r>
      <w:r w:rsidRPr="551713D7">
        <w:rPr>
          <w:rFonts w:eastAsia="Grandview" w:cs="Grandview"/>
        </w:rPr>
        <w:t>Graduate Enrollment and Student Success</w:t>
      </w:r>
    </w:p>
    <w:p w14:paraId="6437C510" w14:textId="0FBCAD52" w:rsidR="7D5B224F" w:rsidRDefault="7D5B224F" w:rsidP="551713D7">
      <w:pPr>
        <w:pStyle w:val="Heading1"/>
        <w:tabs>
          <w:tab w:val="left" w:pos="1350"/>
        </w:tabs>
        <w:spacing w:before="108"/>
        <w:ind w:left="1350" w:right="-20"/>
      </w:pPr>
      <w:r w:rsidRPr="551713D7">
        <w:rPr>
          <w:rFonts w:eastAsia="Grandview" w:cs="Grandview"/>
          <w:b w:val="0"/>
          <w:bCs w:val="0"/>
        </w:rPr>
        <w:t>Associate Provost for Graduate and Postdoctoral Studies and Dean of the Graduate School Pero Dagbovie, Ph.D.</w:t>
      </w:r>
    </w:p>
    <w:p w14:paraId="3D158315" w14:textId="51E16338" w:rsidR="7D5B224F" w:rsidRDefault="7D5B224F" w:rsidP="551713D7">
      <w:pPr>
        <w:pStyle w:val="Heading1"/>
        <w:tabs>
          <w:tab w:val="left" w:pos="1350"/>
        </w:tabs>
        <w:spacing w:before="108"/>
        <w:ind w:left="1350" w:right="-20" w:hanging="540"/>
      </w:pPr>
      <w:r w:rsidRPr="551713D7">
        <w:rPr>
          <w:rFonts w:eastAsia="Grandview" w:cs="Grandview"/>
        </w:rPr>
        <w:t>5.3.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</w:t>
      </w:r>
      <w:r w:rsidRPr="551713D7">
        <w:rPr>
          <w:rFonts w:eastAsia="Grandview" w:cs="Grandview"/>
        </w:rPr>
        <w:t xml:space="preserve">Civil </w:t>
      </w:r>
      <w:r w:rsidRPr="551713D7">
        <w:rPr>
          <w:rFonts w:eastAsia="Grandview" w:cs="Grandview"/>
          <w:color w:val="000000" w:themeColor="text1"/>
        </w:rPr>
        <w:t>Rights and Title IX Education and Compliance at MSU</w:t>
      </w:r>
    </w:p>
    <w:p w14:paraId="7D673F05" w14:textId="6D4EA4B6" w:rsidR="7D5B224F" w:rsidRDefault="7D5B224F" w:rsidP="551713D7">
      <w:pPr>
        <w:pStyle w:val="Heading1"/>
        <w:tabs>
          <w:tab w:val="left" w:pos="1350"/>
        </w:tabs>
        <w:spacing w:before="108"/>
        <w:ind w:left="1350" w:right="-20"/>
      </w:pPr>
      <w:r w:rsidRPr="551713D7">
        <w:rPr>
          <w:rFonts w:eastAsia="Grandview" w:cs="Grandview"/>
          <w:b w:val="0"/>
          <w:bCs w:val="0"/>
          <w:color w:val="000000" w:themeColor="text1"/>
        </w:rPr>
        <w:t>Vice President for Civil Rights and Title IX Education and Compliance &amp; Title IX Coordinator Laura Rugless, J.D.</w:t>
      </w:r>
    </w:p>
    <w:p w14:paraId="3E4C1AAF" w14:textId="3A133414" w:rsidR="7D5B224F" w:rsidRDefault="7D5B224F" w:rsidP="551713D7">
      <w:pPr>
        <w:pStyle w:val="Heading1"/>
        <w:tabs>
          <w:tab w:val="left" w:pos="1350"/>
        </w:tabs>
        <w:spacing w:before="108"/>
        <w:ind w:left="1350" w:right="-20"/>
      </w:pPr>
      <w:r w:rsidRPr="551713D7">
        <w:rPr>
          <w:rFonts w:eastAsia="Grandview" w:cs="Grandview"/>
          <w:b w:val="0"/>
          <w:bCs w:val="0"/>
          <w:color w:val="000000" w:themeColor="text1"/>
        </w:rPr>
        <w:t>Attachment C</w:t>
      </w:r>
    </w:p>
    <w:p w14:paraId="03B7D175" w14:textId="243FA6AA" w:rsidR="7D5B224F" w:rsidRDefault="7D5B224F" w:rsidP="551713D7">
      <w:pPr>
        <w:pStyle w:val="Heading1"/>
        <w:tabs>
          <w:tab w:val="left" w:pos="1350"/>
        </w:tabs>
        <w:spacing w:before="108"/>
        <w:ind w:left="1350" w:right="-20" w:hanging="540"/>
        <w:rPr>
          <w:rFonts w:eastAsia="Grandview" w:cs="Grandview"/>
        </w:rPr>
      </w:pPr>
      <w:r w:rsidRPr="551713D7">
        <w:rPr>
          <w:rFonts w:eastAsia="Grandview" w:cs="Grandview"/>
        </w:rPr>
        <w:t>5.4.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</w:t>
      </w:r>
      <w:r w:rsidRPr="551713D7">
        <w:rPr>
          <w:rFonts w:eastAsia="Grandview" w:cs="Grandview"/>
        </w:rPr>
        <w:t>Resolution Regarding Miller &amp; Chevalier Report</w:t>
      </w:r>
    </w:p>
    <w:p w14:paraId="4605B388" w14:textId="7133EBBF" w:rsidR="00AA6B5D" w:rsidRPr="00AA6B5D" w:rsidRDefault="00AA6B5D" w:rsidP="551713D7">
      <w:pPr>
        <w:pStyle w:val="Heading1"/>
        <w:tabs>
          <w:tab w:val="left" w:pos="1350"/>
        </w:tabs>
        <w:spacing w:before="108"/>
        <w:ind w:left="1350" w:right="-20" w:hanging="540"/>
        <w:rPr>
          <w:b w:val="0"/>
          <w:bCs w:val="0"/>
        </w:rPr>
      </w:pPr>
      <w:r>
        <w:rPr>
          <w:rFonts w:eastAsia="Grandview" w:cs="Grandview"/>
          <w:b w:val="0"/>
          <w:bCs w:val="0"/>
        </w:rPr>
        <w:t xml:space="preserve">  Attachment D</w:t>
      </w:r>
    </w:p>
    <w:p w14:paraId="4136ABBA" w14:textId="7C95BA7D" w:rsidR="7D5B224F" w:rsidRDefault="7D5B224F" w:rsidP="551713D7">
      <w:pPr>
        <w:pStyle w:val="Heading1"/>
        <w:tabs>
          <w:tab w:val="left" w:pos="810"/>
        </w:tabs>
        <w:spacing w:before="108"/>
        <w:ind w:left="1170" w:right="-20" w:hanging="810"/>
      </w:pPr>
      <w:r w:rsidRPr="551713D7">
        <w:rPr>
          <w:rFonts w:eastAsia="Grandview" w:cs="Grandview"/>
        </w:rPr>
        <w:t>6.</w:t>
      </w:r>
      <w:r w:rsidRPr="551713D7">
        <w:rPr>
          <w:rFonts w:ascii="Times New Roman" w:eastAsia="Times New Roman" w:hAnsi="Times New Roman" w:cs="Times New Roman"/>
          <w:b w:val="0"/>
          <w:bCs w:val="0"/>
          <w:sz w:val="14"/>
          <w:szCs w:val="14"/>
        </w:rPr>
        <w:t xml:space="preserve">       </w:t>
      </w:r>
      <w:r w:rsidRPr="551713D7">
        <w:rPr>
          <w:rFonts w:eastAsia="Grandview" w:cs="Grandview"/>
        </w:rPr>
        <w:t>Comments from the Floor</w:t>
      </w:r>
    </w:p>
    <w:p w14:paraId="78A7D160" w14:textId="02D6B74A" w:rsidR="7D5B224F" w:rsidRDefault="7D5B224F" w:rsidP="551713D7">
      <w:pPr>
        <w:tabs>
          <w:tab w:val="center" w:pos="5040"/>
          <w:tab w:val="left" w:pos="6311"/>
        </w:tabs>
        <w:spacing w:after="80"/>
        <w:ind w:left="-20" w:right="-20"/>
      </w:pPr>
      <w:r w:rsidRPr="551713D7">
        <w:rPr>
          <w:rFonts w:eastAsia="Grandview" w:cs="Grandview"/>
          <w:b/>
          <w:bCs/>
          <w:sz w:val="26"/>
          <w:szCs w:val="26"/>
        </w:rPr>
        <w:t xml:space="preserve"> </w:t>
      </w:r>
    </w:p>
    <w:p w14:paraId="08BC2D56" w14:textId="789B5ABA" w:rsidR="7D5B224F" w:rsidRDefault="7D5B224F" w:rsidP="551713D7">
      <w:pPr>
        <w:tabs>
          <w:tab w:val="center" w:pos="5040"/>
          <w:tab w:val="left" w:pos="6311"/>
        </w:tabs>
        <w:spacing w:after="80"/>
        <w:ind w:left="-20" w:right="-20"/>
        <w:jc w:val="center"/>
      </w:pPr>
      <w:r w:rsidRPr="551713D7">
        <w:rPr>
          <w:rFonts w:eastAsia="Grandview" w:cs="Grandview"/>
          <w:b/>
          <w:bCs/>
          <w:sz w:val="26"/>
          <w:szCs w:val="26"/>
          <w:u w:val="single"/>
        </w:rPr>
        <w:t>Reminders</w:t>
      </w:r>
    </w:p>
    <w:p w14:paraId="2310831E" w14:textId="449F0D32" w:rsidR="7D5B224F" w:rsidRDefault="7D5B224F" w:rsidP="551713D7">
      <w:pPr>
        <w:pStyle w:val="ListParagraph"/>
        <w:numPr>
          <w:ilvl w:val="0"/>
          <w:numId w:val="3"/>
        </w:numPr>
        <w:spacing w:after="120" w:line="276" w:lineRule="auto"/>
        <w:ind w:left="-20" w:right="-20"/>
        <w:rPr>
          <w:rFonts w:eastAsia="Grandview" w:cs="Grandview"/>
          <w:sz w:val="26"/>
          <w:szCs w:val="26"/>
        </w:rPr>
      </w:pPr>
      <w:r w:rsidRPr="551713D7">
        <w:rPr>
          <w:rFonts w:eastAsia="Grandview" w:cs="Grandview"/>
          <w:sz w:val="26"/>
          <w:szCs w:val="26"/>
        </w:rPr>
        <w:t xml:space="preserve">University Council meetings are </w:t>
      </w:r>
      <w:r w:rsidRPr="551713D7">
        <w:rPr>
          <w:rFonts w:eastAsia="Grandview" w:cs="Grandview"/>
          <w:b/>
          <w:bCs/>
          <w:sz w:val="26"/>
          <w:szCs w:val="26"/>
        </w:rPr>
        <w:t>recorded and streamed</w:t>
      </w:r>
      <w:r w:rsidRPr="551713D7">
        <w:rPr>
          <w:rFonts w:eastAsia="Grandview" w:cs="Grandview"/>
          <w:sz w:val="26"/>
          <w:szCs w:val="26"/>
        </w:rPr>
        <w:t>, meaning any member of the university community, media, or broader public can watch them live or later on.</w:t>
      </w:r>
    </w:p>
    <w:p w14:paraId="46FAC095" w14:textId="0CC26AD0" w:rsidR="7D5B224F" w:rsidRDefault="7D5B224F" w:rsidP="551713D7">
      <w:pPr>
        <w:pStyle w:val="ListParagraph"/>
        <w:numPr>
          <w:ilvl w:val="0"/>
          <w:numId w:val="3"/>
        </w:numPr>
        <w:spacing w:after="120" w:line="276" w:lineRule="auto"/>
        <w:ind w:left="-20" w:right="-20"/>
        <w:rPr>
          <w:rFonts w:eastAsia="Grandview" w:cs="Grandview"/>
          <w:sz w:val="26"/>
          <w:szCs w:val="26"/>
        </w:rPr>
      </w:pPr>
      <w:r w:rsidRPr="551713D7">
        <w:rPr>
          <w:rFonts w:eastAsia="Grandview" w:cs="Grandview"/>
          <w:sz w:val="26"/>
          <w:szCs w:val="26"/>
        </w:rPr>
        <w:t xml:space="preserve">When you join the Zoom meeting, please </w:t>
      </w:r>
      <w:r w:rsidRPr="551713D7">
        <w:rPr>
          <w:rFonts w:eastAsia="Grandview" w:cs="Grandview"/>
          <w:b/>
          <w:bCs/>
          <w:sz w:val="26"/>
          <w:szCs w:val="26"/>
        </w:rPr>
        <w:t>rename yourself based on your role</w:t>
      </w:r>
      <w:r w:rsidRPr="551713D7">
        <w:rPr>
          <w:rFonts w:eastAsia="Grandview" w:cs="Grandview"/>
          <w:sz w:val="26"/>
          <w:szCs w:val="26"/>
        </w:rPr>
        <w:t xml:space="preserve">. Faculty </w:t>
      </w:r>
      <w:r w:rsidRPr="551713D7">
        <w:rPr>
          <w:rFonts w:eastAsia="Grandview" w:cs="Grandview"/>
          <w:sz w:val="26"/>
          <w:szCs w:val="26"/>
        </w:rPr>
        <w:lastRenderedPageBreak/>
        <w:t>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7CACD8BC" w14:textId="5953281A" w:rsidR="7D5B224F" w:rsidRDefault="7D5B224F" w:rsidP="551713D7">
      <w:pPr>
        <w:pStyle w:val="ListParagraph"/>
        <w:numPr>
          <w:ilvl w:val="0"/>
          <w:numId w:val="3"/>
        </w:numPr>
        <w:spacing w:after="120" w:line="276" w:lineRule="auto"/>
        <w:ind w:left="-20" w:right="-20"/>
        <w:rPr>
          <w:rFonts w:eastAsia="Grandview" w:cs="Grandview"/>
          <w:color w:val="000000" w:themeColor="text1"/>
          <w:sz w:val="26"/>
          <w:szCs w:val="26"/>
        </w:rPr>
      </w:pPr>
      <w:r w:rsidRPr="551713D7">
        <w:rPr>
          <w:rFonts w:eastAsia="Grandview" w:cs="Grandview"/>
          <w:color w:val="000000" w:themeColor="text1"/>
          <w:sz w:val="26"/>
          <w:szCs w:val="26"/>
        </w:rPr>
        <w:t xml:space="preserve">University employees (with limited exceptions) have a </w:t>
      </w:r>
      <w:r w:rsidRPr="551713D7">
        <w:rPr>
          <w:rFonts w:eastAsia="Grandview" w:cs="Grandview"/>
          <w:b/>
          <w:bCs/>
          <w:color w:val="000000" w:themeColor="text1"/>
          <w:sz w:val="26"/>
          <w:szCs w:val="26"/>
        </w:rPr>
        <w:t>reporting obligation</w:t>
      </w:r>
      <w:r w:rsidRPr="551713D7">
        <w:rPr>
          <w:rFonts w:eastAsia="Grandview" w:cs="Grandview"/>
          <w:color w:val="000000" w:themeColor="text1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0D623E8A" w14:textId="2BF463D9" w:rsidR="551713D7" w:rsidRDefault="551713D7" w:rsidP="551713D7">
      <w:pPr>
        <w:pStyle w:val="Heading1"/>
      </w:pPr>
    </w:p>
    <w:sectPr w:rsidR="551713D7">
      <w:headerReference w:type="default" r:id="rId11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B29D" w14:textId="77777777" w:rsidR="006521D8" w:rsidRDefault="006521D8">
      <w:r>
        <w:separator/>
      </w:r>
    </w:p>
  </w:endnote>
  <w:endnote w:type="continuationSeparator" w:id="0">
    <w:p w14:paraId="09063BF1" w14:textId="77777777" w:rsidR="006521D8" w:rsidRDefault="006521D8">
      <w:r>
        <w:continuationSeparator/>
      </w:r>
    </w:p>
  </w:endnote>
  <w:endnote w:type="continuationNotice" w:id="1">
    <w:p w14:paraId="6F48DDF4" w14:textId="77777777" w:rsidR="006521D8" w:rsidRDefault="00652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E00A" w14:textId="77777777" w:rsidR="006521D8" w:rsidRDefault="006521D8">
      <w:r>
        <w:separator/>
      </w:r>
    </w:p>
  </w:footnote>
  <w:footnote w:type="continuationSeparator" w:id="0">
    <w:p w14:paraId="5906370E" w14:textId="77777777" w:rsidR="006521D8" w:rsidRDefault="006521D8">
      <w:r>
        <w:continuationSeparator/>
      </w:r>
    </w:p>
  </w:footnote>
  <w:footnote w:type="continuationNotice" w:id="1">
    <w:p w14:paraId="3033EA2C" w14:textId="77777777" w:rsidR="006521D8" w:rsidRDefault="006521D8"/>
  </w:footnote>
  <w:footnote w:id="2">
    <w:p w14:paraId="76CCF43B" w14:textId="62769C8F" w:rsidR="00170515" w:rsidRDefault="00170515">
      <w:pPr>
        <w:pStyle w:val="FootnoteText"/>
      </w:pPr>
      <w:r>
        <w:rPr>
          <w:rStyle w:val="FootnoteReference"/>
        </w:rPr>
        <w:footnoteRef/>
      </w:r>
      <w:r>
        <w:t xml:space="preserve"> The finalized membership slate will be presented at this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58940CCF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947A13">
                            <w:rPr>
                              <w:color w:val="FFFFFF"/>
                              <w:sz w:val="28"/>
                            </w:rPr>
                            <w:t>March 26,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2DA1AAF0">
            <v:shapetype id="_x0000_t202" coordsize="21600,21600" o:spt="202" path="m,l,21600r21600,l21600,xe" w14:anchorId="3372936E">
              <v:stroke joinstyle="miter"/>
              <v:path gradientshapeok="t" o:connecttype="rect"/>
            </v:shapetype>
            <v:shape id="Text Box 1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>
              <v:textbox inset="0,0,0,0">
                <w:txbxContent>
                  <w:p w:rsidRPr="00B04F7B" w:rsidR="00171977" w:rsidRDefault="00AD6E79" w14:paraId="7CB89BFA" w14:textId="77777777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:rsidRPr="00B04F7B" w:rsidR="00171977" w:rsidRDefault="00AD6E79" w14:paraId="0EBAB783" w14:textId="58940CCF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 w:rsidR="003A752A">
                      <w:rPr>
                        <w:color w:val="FFFFFF"/>
                        <w:sz w:val="28"/>
                      </w:rPr>
                      <w:br/>
                    </w:r>
                    <w:r w:rsidR="00947A13">
                      <w:rPr>
                        <w:color w:val="FFFFFF"/>
                        <w:sz w:val="28"/>
                      </w:rPr>
                      <w:t>March 26,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7002E9D1"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25B47A21"/>
    <w:multiLevelType w:val="hybridMultilevel"/>
    <w:tmpl w:val="7C3A4842"/>
    <w:lvl w:ilvl="0" w:tplc="72E660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528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2E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2C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07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E3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C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6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AE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7FA9"/>
    <w:multiLevelType w:val="hybridMultilevel"/>
    <w:tmpl w:val="EE0E4F52"/>
    <w:lvl w:ilvl="0" w:tplc="883268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FE3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24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48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41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8CA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6C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0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C0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5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6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7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8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11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2" w15:restartNumberingAfterBreak="0">
    <w:nsid w:val="78611820"/>
    <w:multiLevelType w:val="hybridMultilevel"/>
    <w:tmpl w:val="3D02CDB0"/>
    <w:lvl w:ilvl="0" w:tplc="87C27E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326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43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AA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3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8F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E0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6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4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4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323046178">
    <w:abstractNumId w:val="2"/>
  </w:num>
  <w:num w:numId="2" w16cid:durableId="228229081">
    <w:abstractNumId w:val="3"/>
  </w:num>
  <w:num w:numId="3" w16cid:durableId="1727337735">
    <w:abstractNumId w:val="12"/>
  </w:num>
  <w:num w:numId="4" w16cid:durableId="585117630">
    <w:abstractNumId w:val="7"/>
  </w:num>
  <w:num w:numId="5" w16cid:durableId="440539813">
    <w:abstractNumId w:val="13"/>
  </w:num>
  <w:num w:numId="6" w16cid:durableId="1877506584">
    <w:abstractNumId w:val="10"/>
  </w:num>
  <w:num w:numId="7" w16cid:durableId="463471110">
    <w:abstractNumId w:val="5"/>
  </w:num>
  <w:num w:numId="8" w16cid:durableId="1894000416">
    <w:abstractNumId w:val="0"/>
  </w:num>
  <w:num w:numId="9" w16cid:durableId="1593004083">
    <w:abstractNumId w:val="4"/>
  </w:num>
  <w:num w:numId="10" w16cid:durableId="1464733665">
    <w:abstractNumId w:val="6"/>
  </w:num>
  <w:num w:numId="11" w16cid:durableId="994721245">
    <w:abstractNumId w:val="15"/>
  </w:num>
  <w:num w:numId="12" w16cid:durableId="2124031023">
    <w:abstractNumId w:val="9"/>
  </w:num>
  <w:num w:numId="13" w16cid:durableId="2108496678">
    <w:abstractNumId w:val="11"/>
  </w:num>
  <w:num w:numId="14" w16cid:durableId="1180655472">
    <w:abstractNumId w:val="14"/>
  </w:num>
  <w:num w:numId="15" w16cid:durableId="1797289166">
    <w:abstractNumId w:val="8"/>
  </w:num>
  <w:num w:numId="16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71215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3E64"/>
    <w:rsid w:val="001367A9"/>
    <w:rsid w:val="00137D0B"/>
    <w:rsid w:val="00144189"/>
    <w:rsid w:val="0015468E"/>
    <w:rsid w:val="00170515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E2333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0433A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E6998"/>
    <w:rsid w:val="005F01AE"/>
    <w:rsid w:val="00601D23"/>
    <w:rsid w:val="0060675B"/>
    <w:rsid w:val="00607D83"/>
    <w:rsid w:val="00624080"/>
    <w:rsid w:val="00625250"/>
    <w:rsid w:val="006452E3"/>
    <w:rsid w:val="006515DD"/>
    <w:rsid w:val="006521D8"/>
    <w:rsid w:val="00666508"/>
    <w:rsid w:val="00672F0C"/>
    <w:rsid w:val="006765D2"/>
    <w:rsid w:val="00697896"/>
    <w:rsid w:val="006A39C0"/>
    <w:rsid w:val="006B3EDB"/>
    <w:rsid w:val="006B655F"/>
    <w:rsid w:val="006D2CB4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E9"/>
    <w:rsid w:val="00736898"/>
    <w:rsid w:val="007460E6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250D0"/>
    <w:rsid w:val="008368CF"/>
    <w:rsid w:val="008460A9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27EB"/>
    <w:rsid w:val="0093568A"/>
    <w:rsid w:val="00944AFD"/>
    <w:rsid w:val="00947A13"/>
    <w:rsid w:val="0095010F"/>
    <w:rsid w:val="00961EA2"/>
    <w:rsid w:val="009719E2"/>
    <w:rsid w:val="009754C6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A6B5D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1E66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1744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A3E28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1709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3372"/>
    <w:rsid w:val="00F5612A"/>
    <w:rsid w:val="00F70595"/>
    <w:rsid w:val="00F76837"/>
    <w:rsid w:val="00F8335E"/>
    <w:rsid w:val="00F9764E"/>
    <w:rsid w:val="00F97B9D"/>
    <w:rsid w:val="00FB38CF"/>
    <w:rsid w:val="00FB5F67"/>
    <w:rsid w:val="00FC43C8"/>
    <w:rsid w:val="00FC4FC1"/>
    <w:rsid w:val="00FC5CF2"/>
    <w:rsid w:val="00FD3706"/>
    <w:rsid w:val="00FF256E"/>
    <w:rsid w:val="551713D7"/>
    <w:rsid w:val="7D5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4080"/>
    <w:rPr>
      <w:rFonts w:ascii="Grandview" w:eastAsia="Century Schoolbook" w:hAnsi="Grandview" w:cs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7BB8-B628-49E5-A77C-EF3DBD9A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Pineda, Heidi</cp:lastModifiedBy>
  <cp:revision>78</cp:revision>
  <cp:lastPrinted>2023-11-27T22:33:00Z</cp:lastPrinted>
  <dcterms:created xsi:type="dcterms:W3CDTF">2023-03-29T13:41:00Z</dcterms:created>
  <dcterms:modified xsi:type="dcterms:W3CDTF">2024-03-19T20:58:00Z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